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D8C9" w14:textId="77777777" w:rsidR="00BC53CC" w:rsidRDefault="00BC53CC" w:rsidP="00BC53CC">
      <w:pPr>
        <w:pStyle w:val="Heading1"/>
        <w:spacing w:after="240"/>
      </w:pPr>
      <w:bookmarkStart w:id="0" w:name="_Toc31891355"/>
      <w:r>
        <w:t>Environmental Policy</w:t>
      </w:r>
      <w:bookmarkEnd w:id="0"/>
      <w:r>
        <w:t xml:space="preserve"> </w:t>
      </w:r>
    </w:p>
    <w:p w14:paraId="55E94759" w14:textId="77777777" w:rsidR="00BC53CC" w:rsidRDefault="00BC53CC" w:rsidP="00BC53CC">
      <w:pPr>
        <w:pStyle w:val="Heading2"/>
        <w:spacing w:after="240"/>
      </w:pPr>
      <w:bookmarkStart w:id="1" w:name="_Toc31809398"/>
      <w:bookmarkStart w:id="2" w:name="_Toc31880652"/>
      <w:r>
        <w:t>Statement</w:t>
      </w:r>
      <w:bookmarkEnd w:id="1"/>
      <w:bookmarkEnd w:id="2"/>
      <w:r>
        <w:t xml:space="preserve"> </w:t>
      </w:r>
    </w:p>
    <w:p w14:paraId="7163013D" w14:textId="77777777" w:rsidR="00BC53CC" w:rsidRDefault="00BC53CC" w:rsidP="00BC53CC">
      <w:r>
        <w:t>Healthwatch Sutton is committed to developing and promoting policies and practices which help to sustain the environment. We recognise and accept our responsibility to minimise, wherever possible, our impact on the environment and to comply with all statutory environmental requirements.</w:t>
      </w:r>
    </w:p>
    <w:p w14:paraId="7E336E2D" w14:textId="77777777" w:rsidR="00BC53CC" w:rsidRDefault="00BC53CC" w:rsidP="00BC53CC">
      <w:r>
        <w:t xml:space="preserve">HWS wishes to promote environmental awareness amongst our staff, </w:t>
      </w:r>
      <w:proofErr w:type="gramStart"/>
      <w:r>
        <w:t>directors</w:t>
      </w:r>
      <w:proofErr w:type="gramEnd"/>
      <w:r>
        <w:t xml:space="preserve"> and volunteers, and ensure that the physical environment is welcoming for everyone. HWS aims to minimise: </w:t>
      </w:r>
    </w:p>
    <w:p w14:paraId="1616BFA4" w14:textId="77777777" w:rsidR="00BC53CC" w:rsidRDefault="00BC53CC" w:rsidP="00BC53CC">
      <w:pPr>
        <w:pStyle w:val="ListParagraph"/>
        <w:numPr>
          <w:ilvl w:val="0"/>
          <w:numId w:val="1"/>
        </w:numPr>
      </w:pPr>
      <w:r>
        <w:t>The consumption of resources</w:t>
      </w:r>
    </w:p>
    <w:p w14:paraId="01C2C3D5" w14:textId="77777777" w:rsidR="00BC53CC" w:rsidRDefault="00BC53CC" w:rsidP="00BC53CC">
      <w:pPr>
        <w:pStyle w:val="ListParagraph"/>
        <w:numPr>
          <w:ilvl w:val="0"/>
          <w:numId w:val="1"/>
        </w:numPr>
      </w:pPr>
      <w:r>
        <w:t xml:space="preserve">The production of waste </w:t>
      </w:r>
    </w:p>
    <w:p w14:paraId="27DF8045" w14:textId="77777777" w:rsidR="00BC53CC" w:rsidRDefault="00BC53CC" w:rsidP="00BC53CC">
      <w:pPr>
        <w:pStyle w:val="ListParagraph"/>
        <w:numPr>
          <w:ilvl w:val="0"/>
          <w:numId w:val="1"/>
        </w:numPr>
      </w:pPr>
      <w:r>
        <w:t xml:space="preserve">Harmful emissions to air, </w:t>
      </w:r>
      <w:proofErr w:type="gramStart"/>
      <w:r>
        <w:t>land</w:t>
      </w:r>
      <w:proofErr w:type="gramEnd"/>
      <w:r>
        <w:t xml:space="preserve"> and water </w:t>
      </w:r>
    </w:p>
    <w:p w14:paraId="4448B242" w14:textId="77777777" w:rsidR="00BC53CC" w:rsidRDefault="00BC53CC" w:rsidP="00BC53CC">
      <w:r>
        <w:t xml:space="preserve">To achieve these objectives, Healthwatch Sutton endeavours to take the following steps, while taking into due regard their appropriateness and cost effectiveness. </w:t>
      </w:r>
    </w:p>
    <w:p w14:paraId="33EB5AA1" w14:textId="77777777" w:rsidR="00BC53CC" w:rsidRDefault="00BC53CC" w:rsidP="00BC53CC">
      <w:pPr>
        <w:pStyle w:val="Heading3"/>
        <w:numPr>
          <w:ilvl w:val="0"/>
          <w:numId w:val="2"/>
        </w:numPr>
      </w:pPr>
      <w:bookmarkStart w:id="3" w:name="_Toc31809399"/>
      <w:bookmarkStart w:id="4" w:name="_Toc31880653"/>
      <w:r>
        <w:t>Transport</w:t>
      </w:r>
      <w:bookmarkEnd w:id="3"/>
      <w:bookmarkEnd w:id="4"/>
    </w:p>
    <w:p w14:paraId="6700A55B" w14:textId="77777777" w:rsidR="00BC53CC" w:rsidRDefault="00BC53CC" w:rsidP="00BC53CC">
      <w:pPr>
        <w:pStyle w:val="ListParagraph"/>
      </w:pPr>
      <w:r>
        <w:t>Healthwatch Sutton wishes to limit the harmful effects of our traffic on the environment. HWS positively encourages all staff, directors and volunteers to walk, use bicycles, public transport or communal transport for HWS related activities (</w:t>
      </w:r>
      <w:proofErr w:type="gramStart"/>
      <w:r>
        <w:t>e.g.</w:t>
      </w:r>
      <w:proofErr w:type="gramEnd"/>
      <w:r>
        <w:t xml:space="preserve"> attending meetings). </w:t>
      </w:r>
    </w:p>
    <w:p w14:paraId="1ED49038" w14:textId="77777777" w:rsidR="00BC53CC" w:rsidRDefault="00BC53CC" w:rsidP="00BC53CC">
      <w:pPr>
        <w:pStyle w:val="ListParagraph"/>
      </w:pPr>
    </w:p>
    <w:p w14:paraId="5BAD66FE" w14:textId="77777777" w:rsidR="00BC53CC" w:rsidRDefault="00BC53CC" w:rsidP="00BC53CC">
      <w:pPr>
        <w:pStyle w:val="Heading3"/>
        <w:numPr>
          <w:ilvl w:val="0"/>
          <w:numId w:val="2"/>
        </w:numPr>
      </w:pPr>
      <w:bookmarkStart w:id="5" w:name="_Toc31809400"/>
      <w:bookmarkStart w:id="6" w:name="_Toc31880654"/>
      <w:r>
        <w:t>Purchasing</w:t>
      </w:r>
      <w:bookmarkEnd w:id="5"/>
      <w:bookmarkEnd w:id="6"/>
      <w:r>
        <w:t xml:space="preserve"> </w:t>
      </w:r>
    </w:p>
    <w:p w14:paraId="26551663" w14:textId="77777777" w:rsidR="00BC53CC" w:rsidRDefault="00BC53CC" w:rsidP="00BC53CC">
      <w:pPr>
        <w:pStyle w:val="ListParagraph"/>
      </w:pPr>
      <w:r>
        <w:t xml:space="preserve">Healthwatch Sutton wishes to conserve resources. Through our purchasing we will seek goods and services which do least harm to the environment in their production, delivery and packaging use, re-use, </w:t>
      </w:r>
      <w:proofErr w:type="gramStart"/>
      <w:r>
        <w:t>recycling</w:t>
      </w:r>
      <w:proofErr w:type="gramEnd"/>
      <w:r>
        <w:t xml:space="preserve"> and disposal. We will seek to purchase from local or regional suppliers which will maximise our input to the local community and minimise transport. </w:t>
      </w:r>
    </w:p>
    <w:p w14:paraId="29488DF6" w14:textId="77777777" w:rsidR="00BC53CC" w:rsidRDefault="00BC53CC" w:rsidP="00BC53CC">
      <w:pPr>
        <w:pStyle w:val="ListParagraph"/>
      </w:pPr>
    </w:p>
    <w:p w14:paraId="5F7AE078" w14:textId="77777777" w:rsidR="00BC53CC" w:rsidRDefault="00BC53CC" w:rsidP="00BC53CC">
      <w:pPr>
        <w:pStyle w:val="Heading3"/>
        <w:numPr>
          <w:ilvl w:val="0"/>
          <w:numId w:val="2"/>
        </w:numPr>
      </w:pPr>
      <w:bookmarkStart w:id="7" w:name="_Toc31809401"/>
      <w:bookmarkStart w:id="8" w:name="_Toc31880655"/>
      <w:r>
        <w:t>Waste management</w:t>
      </w:r>
      <w:bookmarkEnd w:id="7"/>
      <w:bookmarkEnd w:id="8"/>
      <w:r>
        <w:t xml:space="preserve"> </w:t>
      </w:r>
    </w:p>
    <w:p w14:paraId="08024E17" w14:textId="77777777" w:rsidR="00BC53CC" w:rsidRDefault="00BC53CC" w:rsidP="00BC53CC">
      <w:pPr>
        <w:pStyle w:val="ListParagraph"/>
      </w:pPr>
      <w:r>
        <w:t xml:space="preserve">Healthwatch Sutton wishes to conserve resources by minimising our generation of wastes. We will do this by reducing the acquisition of new materials, re-using materials, recycling existing materials and, if the former is impractical, disposal by a means which will have least impact on the environment and conforms to statutory requirements. A designated bin for recyclable materials is available in the office and staff and volunteers are encouraged to reduce, </w:t>
      </w:r>
      <w:proofErr w:type="gramStart"/>
      <w:r>
        <w:t>reuse</w:t>
      </w:r>
      <w:proofErr w:type="gramEnd"/>
      <w:r>
        <w:t xml:space="preserve"> and recycle wherever possible. </w:t>
      </w:r>
    </w:p>
    <w:p w14:paraId="5B7A6A72" w14:textId="77777777" w:rsidR="00BC53CC" w:rsidRDefault="00BC53CC" w:rsidP="00BC53CC">
      <w:pPr>
        <w:pStyle w:val="ListParagraph"/>
      </w:pPr>
    </w:p>
    <w:p w14:paraId="728303FC" w14:textId="77777777" w:rsidR="007A0407" w:rsidRPr="00BC53CC" w:rsidRDefault="007A0407" w:rsidP="00BC53CC"/>
    <w:sectPr w:rsidR="007A0407" w:rsidRPr="00BC53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7038" w14:textId="77777777" w:rsidR="00CF604E" w:rsidRDefault="00CF604E" w:rsidP="00BC53CC">
      <w:pPr>
        <w:spacing w:after="0" w:line="240" w:lineRule="auto"/>
      </w:pPr>
      <w:r>
        <w:separator/>
      </w:r>
    </w:p>
  </w:endnote>
  <w:endnote w:type="continuationSeparator" w:id="0">
    <w:p w14:paraId="66F2EE59" w14:textId="77777777" w:rsidR="00CF604E" w:rsidRDefault="00CF604E" w:rsidP="00BC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799716"/>
      <w:docPartObj>
        <w:docPartGallery w:val="Page Numbers (Bottom of Page)"/>
        <w:docPartUnique/>
      </w:docPartObj>
    </w:sdtPr>
    <w:sdtEndPr>
      <w:rPr>
        <w:noProof/>
      </w:rPr>
    </w:sdtEndPr>
    <w:sdtContent>
      <w:p w14:paraId="26D377F7" w14:textId="45A41221" w:rsidR="00D94568" w:rsidRDefault="00D945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6011C" w14:textId="08B34DD2" w:rsidR="00FD6924" w:rsidRDefault="00D94568">
    <w:pPr>
      <w:pStyle w:val="Footer"/>
    </w:pPr>
    <w:r>
      <w:t>Review 15/11/23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845A" w14:textId="77777777" w:rsidR="00CF604E" w:rsidRDefault="00CF604E" w:rsidP="00BC53CC">
      <w:pPr>
        <w:spacing w:after="0" w:line="240" w:lineRule="auto"/>
      </w:pPr>
      <w:r>
        <w:separator/>
      </w:r>
    </w:p>
  </w:footnote>
  <w:footnote w:type="continuationSeparator" w:id="0">
    <w:p w14:paraId="59C181F7" w14:textId="77777777" w:rsidR="00CF604E" w:rsidRDefault="00CF604E" w:rsidP="00BC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BA9B" w14:textId="77777777" w:rsidR="00BC53CC" w:rsidRDefault="00BC53CC">
    <w:pPr>
      <w:pStyle w:val="Header"/>
    </w:pPr>
    <w:r>
      <w:rPr>
        <w:noProof/>
        <w:lang w:eastAsia="en-GB"/>
      </w:rPr>
      <w:drawing>
        <wp:anchor distT="0" distB="0" distL="114300" distR="114300" simplePos="0" relativeHeight="251659264" behindDoc="0" locked="0" layoutInCell="1" allowOverlap="1" wp14:anchorId="47BAE042" wp14:editId="673A1D4A">
          <wp:simplePos x="0" y="0"/>
          <wp:positionH relativeFrom="column">
            <wp:posOffset>-570016</wp:posOffset>
          </wp:positionH>
          <wp:positionV relativeFrom="paragraph">
            <wp:posOffset>-143023</wp:posOffset>
          </wp:positionV>
          <wp:extent cx="2510790" cy="6292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0790" cy="629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51B6"/>
    <w:multiLevelType w:val="hybridMultilevel"/>
    <w:tmpl w:val="086C9C42"/>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71BDD"/>
    <w:multiLevelType w:val="hybridMultilevel"/>
    <w:tmpl w:val="CC461C5E"/>
    <w:lvl w:ilvl="0" w:tplc="76E260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233029">
    <w:abstractNumId w:val="0"/>
  </w:num>
  <w:num w:numId="2" w16cid:durableId="206498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CC"/>
    <w:rsid w:val="007A0407"/>
    <w:rsid w:val="00BC53CC"/>
    <w:rsid w:val="00C31EE9"/>
    <w:rsid w:val="00CC22E5"/>
    <w:rsid w:val="00CF604E"/>
    <w:rsid w:val="00D94568"/>
    <w:rsid w:val="00FD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5DBD"/>
  <w15:chartTrackingRefBased/>
  <w15:docId w15:val="{E9DDBF93-18D6-48CC-AB34-EDD81313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CC"/>
    <w:rPr>
      <w:rFonts w:ascii="Trebuchet MS" w:hAnsi="Trebuchet MS"/>
      <w:color w:val="004F6B"/>
    </w:rPr>
  </w:style>
  <w:style w:type="paragraph" w:styleId="Heading1">
    <w:name w:val="heading 1"/>
    <w:basedOn w:val="Normal"/>
    <w:next w:val="Normal"/>
    <w:link w:val="Heading1Char"/>
    <w:uiPriority w:val="9"/>
    <w:qFormat/>
    <w:rsid w:val="00BC53C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31EE9"/>
    <w:pPr>
      <w:keepNext/>
      <w:keepLines/>
      <w:spacing w:before="40" w:after="0"/>
      <w:outlineLvl w:val="1"/>
    </w:pPr>
    <w:rPr>
      <w:rFonts w:eastAsiaTheme="majorEastAsia" w:cstheme="majorBidi"/>
      <w:b/>
      <w:color w:val="E73E97"/>
      <w:sz w:val="24"/>
      <w:szCs w:val="26"/>
    </w:rPr>
  </w:style>
  <w:style w:type="paragraph" w:styleId="Heading3">
    <w:name w:val="heading 3"/>
    <w:basedOn w:val="Normal"/>
    <w:next w:val="Normal"/>
    <w:link w:val="Heading3Char"/>
    <w:uiPriority w:val="9"/>
    <w:unhideWhenUsed/>
    <w:qFormat/>
    <w:rsid w:val="00BC53CC"/>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EE9"/>
    <w:rPr>
      <w:rFonts w:ascii="Trebuchet MS" w:eastAsiaTheme="majorEastAsia" w:hAnsi="Trebuchet MS" w:cstheme="majorBidi"/>
      <w:b/>
      <w:color w:val="E73E97"/>
      <w:sz w:val="24"/>
      <w:szCs w:val="26"/>
    </w:rPr>
  </w:style>
  <w:style w:type="paragraph" w:styleId="Header">
    <w:name w:val="header"/>
    <w:basedOn w:val="Normal"/>
    <w:link w:val="HeaderChar"/>
    <w:uiPriority w:val="99"/>
    <w:unhideWhenUsed/>
    <w:rsid w:val="00BC5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3CC"/>
  </w:style>
  <w:style w:type="paragraph" w:styleId="Footer">
    <w:name w:val="footer"/>
    <w:basedOn w:val="Normal"/>
    <w:link w:val="FooterChar"/>
    <w:uiPriority w:val="99"/>
    <w:unhideWhenUsed/>
    <w:rsid w:val="00BC5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3CC"/>
  </w:style>
  <w:style w:type="character" w:customStyle="1" w:styleId="Heading1Char">
    <w:name w:val="Heading 1 Char"/>
    <w:basedOn w:val="DefaultParagraphFont"/>
    <w:link w:val="Heading1"/>
    <w:uiPriority w:val="9"/>
    <w:rsid w:val="00BC53CC"/>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BC53CC"/>
    <w:rPr>
      <w:rFonts w:ascii="Trebuchet MS" w:eastAsiaTheme="majorEastAsia" w:hAnsi="Trebuchet MS" w:cstheme="majorBidi"/>
      <w:b/>
      <w:color w:val="84BD00"/>
      <w:szCs w:val="24"/>
    </w:rPr>
  </w:style>
  <w:style w:type="paragraph" w:styleId="ListParagraph">
    <w:name w:val="List Paragraph"/>
    <w:basedOn w:val="Normal"/>
    <w:uiPriority w:val="34"/>
    <w:qFormat/>
    <w:rsid w:val="00BC5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0EDC8-FEB6-436A-91C8-E8428F18F436}">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F0FEFEBE-C8DF-42E0-A11C-10D46A653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03531D-50D5-4FA6-8C56-F757711A7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Pete Flavell</cp:lastModifiedBy>
  <cp:revision>4</cp:revision>
  <dcterms:created xsi:type="dcterms:W3CDTF">2020-02-20T16:39:00Z</dcterms:created>
  <dcterms:modified xsi:type="dcterms:W3CDTF">2023-11-09T15:54:00Z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