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509E" w14:textId="2C95AE9E" w:rsidR="00E83778" w:rsidRDefault="00E83778" w:rsidP="00E83778">
      <w:pPr>
        <w:pStyle w:val="Heading1"/>
        <w:spacing w:after="240"/>
        <w:rPr>
          <w:rFonts w:ascii="Century Gothic" w:hAnsi="Century Gothic"/>
        </w:rPr>
      </w:pPr>
      <w:bookmarkStart w:id="0" w:name="_Toc31891349"/>
      <w:r>
        <w:rPr>
          <w:noProof/>
          <w:lang w:eastAsia="en-GB"/>
        </w:rPr>
        <w:drawing>
          <wp:inline distT="0" distB="0" distL="0" distR="0" wp14:anchorId="0558A87C" wp14:editId="00CF17F0">
            <wp:extent cx="2872735" cy="720000"/>
            <wp:effectExtent l="0" t="0" r="4445" b="4445"/>
            <wp:docPr id="1"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72735" cy="720000"/>
                    </a:xfrm>
                    <a:prstGeom prst="rect">
                      <a:avLst/>
                    </a:prstGeom>
                  </pic:spPr>
                </pic:pic>
              </a:graphicData>
            </a:graphic>
          </wp:inline>
        </w:drawing>
      </w:r>
    </w:p>
    <w:p w14:paraId="326224B3" w14:textId="0C3EB076" w:rsidR="00E53F9A" w:rsidRPr="00E83778" w:rsidRDefault="00E53F9A" w:rsidP="00E83778">
      <w:pPr>
        <w:pStyle w:val="Heading1"/>
        <w:spacing w:after="240"/>
        <w:rPr>
          <w:rFonts w:ascii="Century Gothic" w:hAnsi="Century Gothic"/>
          <w:color w:val="auto"/>
          <w:sz w:val="36"/>
          <w:szCs w:val="36"/>
        </w:rPr>
      </w:pPr>
      <w:r w:rsidRPr="00E83778">
        <w:rPr>
          <w:rFonts w:ascii="Century Gothic" w:hAnsi="Century Gothic"/>
          <w:color w:val="auto"/>
          <w:sz w:val="36"/>
          <w:szCs w:val="36"/>
        </w:rPr>
        <w:t>Confidentiality policy</w:t>
      </w:r>
      <w:bookmarkEnd w:id="0"/>
    </w:p>
    <w:p w14:paraId="7A26B553" w14:textId="77777777" w:rsidR="00E53F9A" w:rsidRPr="003C2AD8" w:rsidRDefault="00E53F9A" w:rsidP="0048017F">
      <w:pPr>
        <w:pStyle w:val="Heading2"/>
      </w:pPr>
      <w:bookmarkStart w:id="1" w:name="_Toc31809336"/>
      <w:bookmarkStart w:id="2" w:name="_Toc31880590"/>
      <w:r w:rsidRPr="003C2AD8">
        <w:t>Introduction</w:t>
      </w:r>
      <w:bookmarkEnd w:id="1"/>
      <w:bookmarkEnd w:id="2"/>
    </w:p>
    <w:p w14:paraId="3A072A3D"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The collection of data and contact with sensitive personal information is central to the function of Healthwatch Sutton. This will include information about services, covering both invited and formal feedback, as well as a certain amount of information about the people who use our services, as well as our directors, staff and volunteers. Our confidentiality policy aims to safeguard privacy and ensure appropriate access to information. We respect people’s rights to confidentiality and do not, except in special circumstances (set out below) disclose information to third parties. </w:t>
      </w:r>
    </w:p>
    <w:p w14:paraId="3FEC2E04" w14:textId="7CB16D44" w:rsidR="00E53F9A" w:rsidRPr="00380402" w:rsidRDefault="00E53F9A" w:rsidP="00E53F9A">
      <w:pPr>
        <w:spacing w:before="240"/>
        <w:rPr>
          <w:rFonts w:ascii="Century Gothic" w:hAnsi="Century Gothic"/>
          <w:color w:val="auto"/>
        </w:rPr>
      </w:pPr>
      <w:r w:rsidRPr="00380402">
        <w:rPr>
          <w:rFonts w:ascii="Century Gothic" w:hAnsi="Century Gothic"/>
          <w:color w:val="auto"/>
        </w:rPr>
        <w:t>The processing of information is governed by the Data Protection Act 2018 and</w:t>
      </w:r>
      <w:r w:rsidR="003006EC" w:rsidRPr="00380402">
        <w:rPr>
          <w:rFonts w:ascii="Century Gothic" w:hAnsi="Century Gothic"/>
          <w:color w:val="auto"/>
        </w:rPr>
        <w:t xml:space="preserve"> the General Data Protection Regulation</w:t>
      </w:r>
      <w:r w:rsidRPr="00380402">
        <w:rPr>
          <w:rFonts w:ascii="Century Gothic" w:hAnsi="Century Gothic"/>
          <w:color w:val="auto"/>
        </w:rPr>
        <w:t xml:space="preserve"> </w:t>
      </w:r>
      <w:r w:rsidR="003006EC" w:rsidRPr="00380402">
        <w:rPr>
          <w:rFonts w:ascii="Century Gothic" w:hAnsi="Century Gothic"/>
          <w:color w:val="auto"/>
        </w:rPr>
        <w:t>(GDPR), as well as the Human Rights Act 1998.</w:t>
      </w:r>
      <w:r w:rsidRPr="00380402">
        <w:rPr>
          <w:rFonts w:ascii="Century Gothic" w:hAnsi="Century Gothic"/>
          <w:color w:val="auto"/>
        </w:rPr>
        <w:t xml:space="preserve"> This confidentiality policy is compatible with this legislation. Directors, staff and volunteers should ensure that they are familiar with the legal framework and the Healthwatch Sutton</w:t>
      </w:r>
      <w:r w:rsidRPr="00E83778">
        <w:rPr>
          <w:rFonts w:ascii="Century Gothic" w:hAnsi="Century Gothic"/>
        </w:rPr>
        <w:t xml:space="preserve"> </w:t>
      </w:r>
      <w:hyperlink w:anchor="_Data_Protection_Policy" w:history="1">
        <w:r w:rsidRPr="00E83778">
          <w:rPr>
            <w:rStyle w:val="Hyperlink"/>
            <w:rFonts w:ascii="Century Gothic" w:hAnsi="Century Gothic"/>
            <w:color w:val="E73E97"/>
          </w:rPr>
          <w:t>Data Protection Policy.</w:t>
        </w:r>
      </w:hyperlink>
      <w:r w:rsidRPr="00E83778">
        <w:rPr>
          <w:rFonts w:ascii="Century Gothic" w:hAnsi="Century Gothic"/>
        </w:rPr>
        <w:t xml:space="preserve"> </w:t>
      </w:r>
      <w:r w:rsidR="0006386F" w:rsidRPr="00E83778">
        <w:rPr>
          <w:rFonts w:ascii="Century Gothic" w:hAnsi="Century Gothic"/>
          <w:color w:val="E73E97"/>
          <w:u w:val="single"/>
        </w:rPr>
        <w:t xml:space="preserve">Safeguarding Adults </w:t>
      </w:r>
      <w:r w:rsidR="00F52D54" w:rsidRPr="00E83778">
        <w:rPr>
          <w:rFonts w:ascii="Century Gothic" w:hAnsi="Century Gothic"/>
          <w:color w:val="E73E97"/>
          <w:u w:val="single"/>
        </w:rPr>
        <w:t>Policy</w:t>
      </w:r>
      <w:r w:rsidR="00F52D54" w:rsidRPr="00E83778">
        <w:rPr>
          <w:rFonts w:ascii="Century Gothic" w:hAnsi="Century Gothic"/>
        </w:rPr>
        <w:t xml:space="preserve"> </w:t>
      </w:r>
      <w:r w:rsidRPr="00E83778">
        <w:rPr>
          <w:rFonts w:ascii="Century Gothic" w:hAnsi="Century Gothic"/>
        </w:rPr>
        <w:t xml:space="preserve">and </w:t>
      </w:r>
      <w:hyperlink w:anchor="_Safeguarding_Children_Policy" w:history="1">
        <w:r w:rsidRPr="00E83778">
          <w:rPr>
            <w:rStyle w:val="Hyperlink"/>
            <w:rFonts w:ascii="Century Gothic" w:hAnsi="Century Gothic"/>
            <w:color w:val="E73E97"/>
          </w:rPr>
          <w:t>Safeguarding Children</w:t>
        </w:r>
      </w:hyperlink>
      <w:r w:rsidRPr="00E83778">
        <w:rPr>
          <w:rFonts w:ascii="Century Gothic" w:hAnsi="Century Gothic"/>
          <w:color w:val="E73E97"/>
        </w:rPr>
        <w:t xml:space="preserve"> </w:t>
      </w:r>
      <w:r w:rsidRPr="00380402">
        <w:rPr>
          <w:rFonts w:ascii="Century Gothic" w:hAnsi="Century Gothic"/>
          <w:color w:val="auto"/>
        </w:rPr>
        <w:t xml:space="preserve">policies should also be taken into account in considering how we maintain confidentiality. </w:t>
      </w:r>
    </w:p>
    <w:p w14:paraId="62AE30B5" w14:textId="3C5AE60B" w:rsidR="00E53F9A" w:rsidRPr="00E83778" w:rsidRDefault="00DA3F0A" w:rsidP="00E53F9A">
      <w:pPr>
        <w:rPr>
          <w:rFonts w:ascii="Century Gothic" w:hAnsi="Century Gothic"/>
        </w:rPr>
      </w:pPr>
      <w:r w:rsidRPr="00380402">
        <w:rPr>
          <w:rFonts w:ascii="Century Gothic" w:hAnsi="Century Gothic"/>
          <w:color w:val="auto"/>
        </w:rPr>
        <w:t>The HWS</w:t>
      </w:r>
      <w:r w:rsidR="00E53F9A" w:rsidRPr="00380402">
        <w:rPr>
          <w:rFonts w:ascii="Century Gothic" w:hAnsi="Century Gothic"/>
          <w:color w:val="auto"/>
        </w:rPr>
        <w:t xml:space="preserve"> Data Protection Policy</w:t>
      </w:r>
      <w:r w:rsidRPr="00380402">
        <w:rPr>
          <w:rFonts w:ascii="Century Gothic" w:hAnsi="Century Gothic"/>
          <w:color w:val="auto"/>
        </w:rPr>
        <w:t xml:space="preserve"> </w:t>
      </w:r>
      <w:r w:rsidR="00E53F9A" w:rsidRPr="00380402">
        <w:rPr>
          <w:rFonts w:ascii="Century Gothic" w:hAnsi="Century Gothic"/>
          <w:color w:val="auto"/>
        </w:rPr>
        <w:t>set</w:t>
      </w:r>
      <w:r w:rsidRPr="00380402">
        <w:rPr>
          <w:rFonts w:ascii="Century Gothic" w:hAnsi="Century Gothic"/>
          <w:color w:val="auto"/>
        </w:rPr>
        <w:t>s</w:t>
      </w:r>
      <w:r w:rsidR="00E53F9A" w:rsidRPr="00380402">
        <w:rPr>
          <w:rFonts w:ascii="Century Gothic" w:hAnsi="Century Gothic"/>
          <w:color w:val="auto"/>
        </w:rPr>
        <w:t xml:space="preserve"> out how personal information will be collected, stored and used. This is available on request, and is also published on our website. Staff and volunteers are required to sign a short </w:t>
      </w:r>
      <w:hyperlink w:anchor="_Appendix_1:_Confidentiality" w:history="1">
        <w:r w:rsidR="00E53F9A" w:rsidRPr="00E83778">
          <w:rPr>
            <w:rStyle w:val="Hyperlink"/>
            <w:rFonts w:ascii="Century Gothic" w:hAnsi="Century Gothic"/>
            <w:color w:val="E73E97"/>
          </w:rPr>
          <w:t>statement indicating that they have been made aware of their confidentiality responsibilities</w:t>
        </w:r>
        <w:r w:rsidR="004954B8" w:rsidRPr="00E83778">
          <w:rPr>
            <w:rStyle w:val="Hyperlink"/>
            <w:rFonts w:ascii="Century Gothic" w:hAnsi="Century Gothic"/>
            <w:color w:val="E73E97"/>
          </w:rPr>
          <w:t xml:space="preserve"> (</w:t>
        </w:r>
        <w:r w:rsidR="00B63575" w:rsidRPr="00E83778">
          <w:rPr>
            <w:rStyle w:val="Hyperlink"/>
            <w:rFonts w:ascii="Century Gothic" w:hAnsi="Century Gothic"/>
            <w:color w:val="E73E97"/>
          </w:rPr>
          <w:t>contained at the end of this document)</w:t>
        </w:r>
        <w:r w:rsidR="00E53F9A" w:rsidRPr="00E83778">
          <w:rPr>
            <w:rStyle w:val="Hyperlink"/>
            <w:rFonts w:ascii="Century Gothic" w:hAnsi="Century Gothic"/>
            <w:color w:val="E73E97"/>
          </w:rPr>
          <w:t>.</w:t>
        </w:r>
      </w:hyperlink>
    </w:p>
    <w:p w14:paraId="4F8F871D" w14:textId="77777777" w:rsidR="00E53F9A" w:rsidRPr="00E83778" w:rsidRDefault="00E53F9A" w:rsidP="0048017F">
      <w:pPr>
        <w:pStyle w:val="Heading2"/>
      </w:pPr>
      <w:bookmarkStart w:id="3" w:name="_Toc31809337"/>
      <w:bookmarkStart w:id="4" w:name="_Toc31880591"/>
      <w:r w:rsidRPr="00E83778">
        <w:t>Aim</w:t>
      </w:r>
      <w:bookmarkEnd w:id="3"/>
      <w:bookmarkEnd w:id="4"/>
    </w:p>
    <w:p w14:paraId="503F4AEF" w14:textId="77777777" w:rsidR="00E53F9A" w:rsidRPr="00380402" w:rsidRDefault="00E53F9A" w:rsidP="00E53F9A">
      <w:pPr>
        <w:rPr>
          <w:rFonts w:ascii="Century Gothic" w:hAnsi="Century Gothic"/>
          <w:color w:val="auto"/>
        </w:rPr>
      </w:pPr>
      <w:r w:rsidRPr="00380402">
        <w:rPr>
          <w:rFonts w:ascii="Century Gothic" w:hAnsi="Century Gothic"/>
          <w:color w:val="auto"/>
        </w:rPr>
        <w:t xml:space="preserve">The aim of this policy is to ensure we collect, store, maintain and if necessary share information about individuals in a way that is proportionate and safe. </w:t>
      </w:r>
    </w:p>
    <w:p w14:paraId="272AA624" w14:textId="77777777" w:rsidR="00E53F9A" w:rsidRPr="00E83778" w:rsidRDefault="00E53F9A" w:rsidP="0048017F">
      <w:pPr>
        <w:pStyle w:val="Heading2"/>
      </w:pPr>
      <w:bookmarkStart w:id="5" w:name="_Toc31809338"/>
      <w:bookmarkStart w:id="6" w:name="_Toc31880592"/>
      <w:r w:rsidRPr="00E83778">
        <w:t>Principles</w:t>
      </w:r>
      <w:bookmarkEnd w:id="5"/>
      <w:bookmarkEnd w:id="6"/>
    </w:p>
    <w:p w14:paraId="2A347B76" w14:textId="77777777"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t xml:space="preserve">We will inform people of our confidentiality policy as often as needed and in clear language, so that they are fully informed of their right to privacy. </w:t>
      </w:r>
    </w:p>
    <w:p w14:paraId="3A71232D" w14:textId="77777777"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t xml:space="preserve">We will collect only information that is needed to fulfil our legal duties and to safeguard staff, volunteers and clients. </w:t>
      </w:r>
    </w:p>
    <w:p w14:paraId="215F4FDD" w14:textId="77777777"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t xml:space="preserve">All hard copy personal information will be kept in a locked cabinet and will be accessible only to those who need to see it. </w:t>
      </w:r>
    </w:p>
    <w:p w14:paraId="608794F2" w14:textId="77777777"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t xml:space="preserve">All electronic information will be kept in designated folders and protected by passwords and firewalls, as appropriate. </w:t>
      </w:r>
    </w:p>
    <w:p w14:paraId="4C69E294" w14:textId="77777777"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lastRenderedPageBreak/>
        <w:t xml:space="preserve">Personal information will only be kept on mobile devices i.e. laptops, phones, tablets or external drives, with appropriate security/encryption. </w:t>
      </w:r>
    </w:p>
    <w:p w14:paraId="1526195E" w14:textId="77777777"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t xml:space="preserve">Information will be accurate and up to date. </w:t>
      </w:r>
    </w:p>
    <w:p w14:paraId="71A7D734" w14:textId="77777777"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t xml:space="preserve">Permissions, where appropriate, will be sought from individuals regarding the use of their data and that data will only ever be used for that specified purpose. </w:t>
      </w:r>
    </w:p>
    <w:p w14:paraId="4EF7DE99" w14:textId="77777777"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t xml:space="preserve">We will not keep personal information any longer than needed. </w:t>
      </w:r>
    </w:p>
    <w:p w14:paraId="16238567" w14:textId="77777777"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t xml:space="preserve">Information that is no longer needed will be shredded or deleted. </w:t>
      </w:r>
    </w:p>
    <w:p w14:paraId="77068FAE" w14:textId="184C295D"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t xml:space="preserve">It is everyone’s responsibility to ensure that confidentiality is maintained both inside and outside work. </w:t>
      </w:r>
    </w:p>
    <w:p w14:paraId="51C2FFAB" w14:textId="77777777" w:rsidR="00E53F9A" w:rsidRPr="00380402" w:rsidRDefault="00E53F9A" w:rsidP="00E53F9A">
      <w:pPr>
        <w:pStyle w:val="ListParagraph"/>
        <w:numPr>
          <w:ilvl w:val="0"/>
          <w:numId w:val="2"/>
        </w:numPr>
        <w:spacing w:before="240"/>
        <w:rPr>
          <w:rFonts w:ascii="Century Gothic" w:hAnsi="Century Gothic"/>
          <w:color w:val="auto"/>
        </w:rPr>
      </w:pPr>
      <w:r w:rsidRPr="00380402">
        <w:rPr>
          <w:rFonts w:ascii="Century Gothic" w:hAnsi="Century Gothic"/>
          <w:color w:val="auto"/>
        </w:rPr>
        <w:t xml:space="preserve">Where it is necessary to transmit personal information electronically only secure communications methods will be used. </w:t>
      </w:r>
    </w:p>
    <w:p w14:paraId="40D72DE5" w14:textId="77777777" w:rsidR="00E53F9A" w:rsidRPr="00E83778" w:rsidRDefault="00E53F9A" w:rsidP="0048017F">
      <w:pPr>
        <w:pStyle w:val="Heading2"/>
      </w:pPr>
      <w:bookmarkStart w:id="7" w:name="_Toc31809339"/>
      <w:bookmarkStart w:id="8" w:name="_Toc31880593"/>
      <w:r w:rsidRPr="00E83778">
        <w:t>Reports and case studies</w:t>
      </w:r>
      <w:bookmarkEnd w:id="7"/>
      <w:bookmarkEnd w:id="8"/>
    </w:p>
    <w:p w14:paraId="1A087DD0"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Reports or case studies concerning individuals must not name the individual and should retain anonymity. In cases where this is not possible, information is given with the strictest confidence, with the client consent. </w:t>
      </w:r>
    </w:p>
    <w:p w14:paraId="52CF6350" w14:textId="4143FE0D" w:rsidR="00E53F9A" w:rsidRPr="00380402" w:rsidRDefault="00E53F9A" w:rsidP="00E53F9A">
      <w:pPr>
        <w:spacing w:before="240"/>
        <w:rPr>
          <w:rFonts w:ascii="Century Gothic" w:hAnsi="Century Gothic"/>
          <w:color w:val="auto"/>
        </w:rPr>
      </w:pPr>
      <w:r w:rsidRPr="00380402">
        <w:rPr>
          <w:rFonts w:ascii="Century Gothic" w:hAnsi="Century Gothic"/>
          <w:color w:val="auto"/>
        </w:rPr>
        <w:t>‘Enter and View’ volunteer</w:t>
      </w:r>
      <w:r w:rsidR="00324457" w:rsidRPr="00380402">
        <w:rPr>
          <w:rFonts w:ascii="Century Gothic" w:hAnsi="Century Gothic"/>
          <w:color w:val="auto"/>
        </w:rPr>
        <w:t>s</w:t>
      </w:r>
      <w:r w:rsidRPr="00380402">
        <w:rPr>
          <w:rFonts w:ascii="Century Gothic" w:hAnsi="Century Gothic"/>
          <w:color w:val="auto"/>
        </w:rPr>
        <w:t xml:space="preserve"> </w:t>
      </w:r>
      <w:r w:rsidR="00F90DAD" w:rsidRPr="00380402">
        <w:rPr>
          <w:rFonts w:ascii="Century Gothic" w:hAnsi="Century Gothic"/>
          <w:color w:val="auto"/>
        </w:rPr>
        <w:t xml:space="preserve">should </w:t>
      </w:r>
      <w:r w:rsidR="00993310" w:rsidRPr="00380402">
        <w:rPr>
          <w:rFonts w:ascii="Century Gothic" w:hAnsi="Century Gothic"/>
          <w:color w:val="auto"/>
        </w:rPr>
        <w:t xml:space="preserve">where possible </w:t>
      </w:r>
      <w:r w:rsidR="00F90DAD" w:rsidRPr="00380402">
        <w:rPr>
          <w:rFonts w:ascii="Century Gothic" w:hAnsi="Century Gothic"/>
          <w:color w:val="auto"/>
        </w:rPr>
        <w:t xml:space="preserve">not </w:t>
      </w:r>
      <w:r w:rsidRPr="00380402">
        <w:rPr>
          <w:rFonts w:ascii="Century Gothic" w:hAnsi="Century Gothic"/>
          <w:color w:val="auto"/>
        </w:rPr>
        <w:t xml:space="preserve">take home any notes that contain confidential, personal or identifiable information after a visit, and </w:t>
      </w:r>
      <w:r w:rsidR="00993310" w:rsidRPr="00380402">
        <w:rPr>
          <w:rFonts w:ascii="Century Gothic" w:hAnsi="Century Gothic"/>
          <w:color w:val="auto"/>
        </w:rPr>
        <w:t xml:space="preserve">should return such notes </w:t>
      </w:r>
      <w:r w:rsidRPr="00380402">
        <w:rPr>
          <w:rFonts w:ascii="Century Gothic" w:hAnsi="Century Gothic"/>
          <w:color w:val="auto"/>
        </w:rPr>
        <w:t xml:space="preserve">to a member of staff promptly after the visit. </w:t>
      </w:r>
      <w:r w:rsidR="00993310" w:rsidRPr="00380402">
        <w:rPr>
          <w:rFonts w:ascii="Century Gothic" w:hAnsi="Century Gothic"/>
          <w:color w:val="auto"/>
        </w:rPr>
        <w:t xml:space="preserve">Where </w:t>
      </w:r>
      <w:r w:rsidR="00A02F32" w:rsidRPr="00380402">
        <w:rPr>
          <w:rFonts w:ascii="Century Gothic" w:hAnsi="Century Gothic"/>
          <w:color w:val="auto"/>
        </w:rPr>
        <w:t xml:space="preserve">a volunteer does take such notes home, </w:t>
      </w:r>
      <w:r w:rsidR="00616244" w:rsidRPr="00380402">
        <w:rPr>
          <w:rFonts w:ascii="Century Gothic" w:hAnsi="Century Gothic"/>
          <w:color w:val="auto"/>
        </w:rPr>
        <w:t xml:space="preserve">they should keep them securely and </w:t>
      </w:r>
      <w:r w:rsidR="00397838" w:rsidRPr="00380402">
        <w:rPr>
          <w:rFonts w:ascii="Century Gothic" w:hAnsi="Century Gothic"/>
          <w:color w:val="auto"/>
        </w:rPr>
        <w:t>destroy them securely, for example by shredding, as soon as possible.</w:t>
      </w:r>
    </w:p>
    <w:p w14:paraId="7921CA3A" w14:textId="77777777" w:rsidR="00E53F9A" w:rsidRPr="00E83778" w:rsidRDefault="00E53F9A" w:rsidP="0048017F">
      <w:pPr>
        <w:pStyle w:val="Heading2"/>
      </w:pPr>
      <w:bookmarkStart w:id="9" w:name="_Toc31809340"/>
      <w:bookmarkStart w:id="10" w:name="_Toc31880594"/>
      <w:r w:rsidRPr="00E83778">
        <w:t>Membership</w:t>
      </w:r>
      <w:bookmarkEnd w:id="9"/>
      <w:bookmarkEnd w:id="10"/>
    </w:p>
    <w:p w14:paraId="20580EEE" w14:textId="5FA516A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Information relating to HWS membership will be held securely on </w:t>
      </w:r>
      <w:r w:rsidR="0081509B" w:rsidRPr="00380402">
        <w:rPr>
          <w:rFonts w:ascii="Century Gothic" w:hAnsi="Century Gothic"/>
          <w:color w:val="auto"/>
        </w:rPr>
        <w:t>our</w:t>
      </w:r>
      <w:r w:rsidRPr="00380402">
        <w:rPr>
          <w:rFonts w:ascii="Century Gothic" w:hAnsi="Century Gothic"/>
          <w:color w:val="auto"/>
        </w:rPr>
        <w:t xml:space="preserve"> database. </w:t>
      </w:r>
    </w:p>
    <w:p w14:paraId="6D417DAD" w14:textId="77777777" w:rsidR="00E53F9A" w:rsidRPr="00E83778" w:rsidRDefault="00E53F9A" w:rsidP="0048017F">
      <w:pPr>
        <w:pStyle w:val="Heading2"/>
      </w:pPr>
      <w:bookmarkStart w:id="11" w:name="_Toc31809341"/>
      <w:bookmarkStart w:id="12" w:name="_Toc31880595"/>
      <w:r w:rsidRPr="00E83778">
        <w:t>Attending meetings where confidential information is discussed</w:t>
      </w:r>
      <w:bookmarkEnd w:id="11"/>
      <w:bookmarkEnd w:id="12"/>
    </w:p>
    <w:p w14:paraId="047F3F0D"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HWS staff, directors and volunteers may attend meetings where confidential information is discussed. Anyone working for HWS, whether in a paid or unpaid capacity, will respect the bounds of confidentiality of that meeting, whether this be regarding an individual, commissioning or services. </w:t>
      </w:r>
    </w:p>
    <w:p w14:paraId="20A28A1A" w14:textId="39C6327D" w:rsidR="00E53F9A" w:rsidRPr="00E83778" w:rsidRDefault="00E53F9A" w:rsidP="006A04ED">
      <w:pPr>
        <w:pStyle w:val="Heading3"/>
        <w:numPr>
          <w:ilvl w:val="1"/>
          <w:numId w:val="5"/>
        </w:numPr>
        <w:rPr>
          <w:rFonts w:ascii="Century Gothic" w:hAnsi="Century Gothic"/>
        </w:rPr>
      </w:pPr>
      <w:bookmarkStart w:id="13" w:name="_Toc31809342"/>
      <w:bookmarkStart w:id="14" w:name="_Toc31880596"/>
      <w:r w:rsidRPr="00E83778">
        <w:rPr>
          <w:rFonts w:ascii="Century Gothic" w:hAnsi="Century Gothic"/>
        </w:rPr>
        <w:t>Board meetings</w:t>
      </w:r>
      <w:bookmarkEnd w:id="13"/>
      <w:bookmarkEnd w:id="14"/>
    </w:p>
    <w:p w14:paraId="1698B9A6"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Any confidential items will be discussed in a closed session at the end of the meeting. Appropriate staff and speakers will be asked to leave accordingly. </w:t>
      </w:r>
    </w:p>
    <w:p w14:paraId="7C16E39A"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Documents prepared for the closed session of the Board meeting will be marked as confidential and on coloured paper. These should be handed back to HWS for shredding at the end of the meeting. </w:t>
      </w:r>
    </w:p>
    <w:p w14:paraId="15268408"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The minutes of confidential agenda items will be kept separate from the main body and advice should be taken from the chairperson as to how this part of the meeting will be recorded. This will normally be a list of decisions made. </w:t>
      </w:r>
    </w:p>
    <w:p w14:paraId="01A3EEC4" w14:textId="3F1097E6" w:rsidR="00E53F9A" w:rsidRPr="00E83778" w:rsidRDefault="00E53F9A" w:rsidP="00FC1799">
      <w:pPr>
        <w:pStyle w:val="Heading3"/>
        <w:numPr>
          <w:ilvl w:val="1"/>
          <w:numId w:val="5"/>
        </w:numPr>
        <w:rPr>
          <w:rFonts w:ascii="Century Gothic" w:hAnsi="Century Gothic"/>
        </w:rPr>
      </w:pPr>
      <w:bookmarkStart w:id="15" w:name="_Toc31809343"/>
      <w:bookmarkStart w:id="16" w:name="_Toc31880597"/>
      <w:r w:rsidRPr="00E83778">
        <w:rPr>
          <w:rFonts w:ascii="Century Gothic" w:hAnsi="Century Gothic"/>
        </w:rPr>
        <w:lastRenderedPageBreak/>
        <w:t>Representation</w:t>
      </w:r>
      <w:bookmarkEnd w:id="15"/>
      <w:bookmarkEnd w:id="16"/>
      <w:r w:rsidRPr="00E83778">
        <w:rPr>
          <w:rFonts w:ascii="Century Gothic" w:hAnsi="Century Gothic"/>
        </w:rPr>
        <w:t xml:space="preserve"> </w:t>
      </w:r>
    </w:p>
    <w:p w14:paraId="090B901A"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Staff, directors and volunteers representing HWS will respect the requirement not to divulge or feedback confidential information which they are party to through attendance at such meetings.  </w:t>
      </w:r>
    </w:p>
    <w:p w14:paraId="1BA3E015" w14:textId="77777777" w:rsidR="00E53F9A" w:rsidRPr="00E83778" w:rsidRDefault="00E53F9A" w:rsidP="0048017F">
      <w:pPr>
        <w:pStyle w:val="Heading2"/>
      </w:pPr>
      <w:bookmarkStart w:id="17" w:name="_Toc31809344"/>
      <w:bookmarkStart w:id="18" w:name="_Toc31880598"/>
      <w:r w:rsidRPr="00E83778">
        <w:t>Volunteers</w:t>
      </w:r>
      <w:bookmarkEnd w:id="17"/>
      <w:bookmarkEnd w:id="18"/>
    </w:p>
    <w:p w14:paraId="78D8522A"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HWS staff, directors and volunteers are supported by Community Action Sutton, whilst working for HWS, so are subject to Community Action Sutton’s confidentiality policy. The main points relating to volunteer confidentiality are set out below:</w:t>
      </w:r>
    </w:p>
    <w:p w14:paraId="1DD51739" w14:textId="77777777" w:rsidR="00E53F9A" w:rsidRPr="00380402" w:rsidRDefault="00E53F9A" w:rsidP="00E53F9A">
      <w:pPr>
        <w:pStyle w:val="ListParagraph"/>
        <w:numPr>
          <w:ilvl w:val="0"/>
          <w:numId w:val="3"/>
        </w:numPr>
        <w:spacing w:before="240"/>
        <w:rPr>
          <w:rFonts w:ascii="Century Gothic" w:hAnsi="Century Gothic"/>
          <w:color w:val="auto"/>
        </w:rPr>
      </w:pPr>
      <w:r w:rsidRPr="00380402">
        <w:rPr>
          <w:rFonts w:ascii="Century Gothic" w:hAnsi="Century Gothic"/>
          <w:color w:val="auto"/>
        </w:rPr>
        <w:t xml:space="preserve">Volunteers should be aware when taking telephone calls that the conversation may be over heard. Any confidential calls should be taken in a private room. </w:t>
      </w:r>
    </w:p>
    <w:p w14:paraId="12E8AE9E" w14:textId="77777777" w:rsidR="00E53F9A" w:rsidRPr="00380402" w:rsidRDefault="00E53F9A" w:rsidP="00E53F9A">
      <w:pPr>
        <w:pStyle w:val="ListParagraph"/>
        <w:numPr>
          <w:ilvl w:val="0"/>
          <w:numId w:val="3"/>
        </w:numPr>
        <w:spacing w:before="240"/>
        <w:rPr>
          <w:rFonts w:ascii="Century Gothic" w:hAnsi="Century Gothic"/>
          <w:color w:val="auto"/>
        </w:rPr>
      </w:pPr>
      <w:r w:rsidRPr="00380402">
        <w:rPr>
          <w:rFonts w:ascii="Century Gothic" w:hAnsi="Century Gothic"/>
          <w:color w:val="auto"/>
        </w:rPr>
        <w:t xml:space="preserve">Personal information regarding individuals, families, staff, management, homes and hospitals should not be discussed in open places or with friends and family. </w:t>
      </w:r>
    </w:p>
    <w:p w14:paraId="037F8CC3" w14:textId="77777777" w:rsidR="00E53F9A" w:rsidRPr="00380402" w:rsidRDefault="00E53F9A" w:rsidP="00E53F9A">
      <w:pPr>
        <w:pStyle w:val="ListParagraph"/>
        <w:spacing w:before="240"/>
        <w:rPr>
          <w:rFonts w:ascii="Century Gothic" w:hAnsi="Century Gothic"/>
          <w:color w:val="auto"/>
        </w:rPr>
      </w:pPr>
    </w:p>
    <w:p w14:paraId="4F47D281" w14:textId="304AFEA8" w:rsidR="00E53F9A" w:rsidRPr="00380402" w:rsidRDefault="00E53F9A" w:rsidP="00E53F9A">
      <w:pPr>
        <w:pStyle w:val="ListParagraph"/>
        <w:numPr>
          <w:ilvl w:val="0"/>
          <w:numId w:val="3"/>
        </w:numPr>
        <w:spacing w:before="240"/>
        <w:rPr>
          <w:rFonts w:ascii="Century Gothic" w:hAnsi="Century Gothic"/>
          <w:color w:val="auto"/>
        </w:rPr>
      </w:pPr>
      <w:r w:rsidRPr="00380402">
        <w:rPr>
          <w:rFonts w:ascii="Century Gothic" w:hAnsi="Century Gothic"/>
          <w:color w:val="auto"/>
        </w:rPr>
        <w:t>All confidential documents and papers</w:t>
      </w:r>
      <w:r w:rsidR="007D209B" w:rsidRPr="00380402">
        <w:rPr>
          <w:rFonts w:ascii="Century Gothic" w:hAnsi="Century Gothic"/>
          <w:color w:val="auto"/>
        </w:rPr>
        <w:t xml:space="preserve"> that are no longer needed</w:t>
      </w:r>
      <w:r w:rsidRPr="00380402">
        <w:rPr>
          <w:rFonts w:ascii="Century Gothic" w:hAnsi="Century Gothic"/>
          <w:color w:val="auto"/>
        </w:rPr>
        <w:t xml:space="preserve"> must be shredded. </w:t>
      </w:r>
    </w:p>
    <w:p w14:paraId="11638B83" w14:textId="77777777" w:rsidR="00E53F9A" w:rsidRPr="00E83778" w:rsidRDefault="00E53F9A" w:rsidP="00FC1799">
      <w:pPr>
        <w:pStyle w:val="Heading3"/>
        <w:numPr>
          <w:ilvl w:val="1"/>
          <w:numId w:val="5"/>
        </w:numPr>
        <w:rPr>
          <w:rFonts w:ascii="Century Gothic" w:hAnsi="Century Gothic"/>
        </w:rPr>
      </w:pPr>
      <w:bookmarkStart w:id="19" w:name="_Toc31809345"/>
      <w:bookmarkStart w:id="20" w:name="_Toc31880599"/>
      <w:r w:rsidRPr="00E83778">
        <w:rPr>
          <w:rFonts w:ascii="Century Gothic" w:hAnsi="Century Gothic"/>
        </w:rPr>
        <w:t>Recruitment</w:t>
      </w:r>
      <w:bookmarkEnd w:id="19"/>
      <w:bookmarkEnd w:id="20"/>
    </w:p>
    <w:p w14:paraId="32EBE29A" w14:textId="4C28DC99" w:rsidR="00E53F9A" w:rsidRPr="00380402" w:rsidRDefault="00E53F9A" w:rsidP="00E53F9A">
      <w:pPr>
        <w:spacing w:before="240"/>
        <w:rPr>
          <w:rFonts w:ascii="Century Gothic" w:hAnsi="Century Gothic"/>
          <w:color w:val="auto"/>
        </w:rPr>
      </w:pPr>
      <w:r w:rsidRPr="00380402">
        <w:rPr>
          <w:rFonts w:ascii="Century Gothic" w:hAnsi="Century Gothic"/>
          <w:color w:val="auto"/>
        </w:rPr>
        <w:t>When recruiting for new volunteers, all papers relating to applicants will be held confidentially by staff.</w:t>
      </w:r>
      <w:r w:rsidR="004401F1" w:rsidRPr="00380402">
        <w:rPr>
          <w:rFonts w:ascii="Century Gothic" w:hAnsi="Century Gothic"/>
          <w:color w:val="auto"/>
        </w:rPr>
        <w:t xml:space="preserve"> Where possible documents will be scanned to held securely</w:t>
      </w:r>
      <w:r w:rsidR="00765643" w:rsidRPr="00380402">
        <w:rPr>
          <w:rFonts w:ascii="Century Gothic" w:hAnsi="Century Gothic"/>
          <w:color w:val="auto"/>
        </w:rPr>
        <w:t xml:space="preserve"> in HWS electronic folders.</w:t>
      </w:r>
      <w:r w:rsidRPr="00380402">
        <w:rPr>
          <w:rFonts w:ascii="Century Gothic" w:hAnsi="Century Gothic"/>
          <w:color w:val="auto"/>
        </w:rPr>
        <w:t xml:space="preserve"> Once the appointment has been made, the papers will be held for the required period of time as stated in Community Action Sutton’s Recruitment and Selection Policy. </w:t>
      </w:r>
    </w:p>
    <w:p w14:paraId="1E6108C3"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All volunteers will receive regular support as required. All matters discussed within support meetings are confidential to the member of staff providing the support. </w:t>
      </w:r>
    </w:p>
    <w:p w14:paraId="0B99DA03"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All hard copy personnel records are kept in a locked filing cabinet, and all electronic copy of personnel records are kept in designated folders are protected by passwords. Access to these records is only be arrangement with the Chief Executive or their deputy. </w:t>
      </w:r>
    </w:p>
    <w:p w14:paraId="284D6F45"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Documentation relating to volunteers will be retained for a 7 year period after they leave, in a secure location, after which time they will be shredded. </w:t>
      </w:r>
    </w:p>
    <w:p w14:paraId="3DB27D2A"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Matters discussed at meetings are to be considered confidential to the organisation unless otherwise agreed. </w:t>
      </w:r>
    </w:p>
    <w:p w14:paraId="03787899" w14:textId="77777777" w:rsidR="00E53F9A" w:rsidRPr="00E83778" w:rsidRDefault="00E53F9A" w:rsidP="00FC1799">
      <w:pPr>
        <w:pStyle w:val="Heading3"/>
        <w:numPr>
          <w:ilvl w:val="1"/>
          <w:numId w:val="5"/>
        </w:numPr>
        <w:spacing w:after="240"/>
        <w:rPr>
          <w:rFonts w:ascii="Century Gothic" w:hAnsi="Century Gothic"/>
        </w:rPr>
      </w:pPr>
      <w:bookmarkStart w:id="21" w:name="_Toc31809346"/>
      <w:bookmarkStart w:id="22" w:name="_Toc31880600"/>
      <w:r w:rsidRPr="00E83778">
        <w:rPr>
          <w:rFonts w:ascii="Century Gothic" w:hAnsi="Century Gothic"/>
        </w:rPr>
        <w:t>DBS</w:t>
      </w:r>
      <w:bookmarkEnd w:id="21"/>
      <w:bookmarkEnd w:id="22"/>
      <w:r w:rsidRPr="00E83778">
        <w:rPr>
          <w:rFonts w:ascii="Century Gothic" w:hAnsi="Century Gothic"/>
        </w:rPr>
        <w:t xml:space="preserve"> </w:t>
      </w:r>
    </w:p>
    <w:p w14:paraId="3FB72BDF" w14:textId="77777777" w:rsidR="00E53F9A" w:rsidRPr="00E83778" w:rsidRDefault="00E53F9A" w:rsidP="00E53F9A">
      <w:pPr>
        <w:rPr>
          <w:rFonts w:ascii="Century Gothic" w:hAnsi="Century Gothic"/>
        </w:rPr>
      </w:pPr>
      <w:r w:rsidRPr="00380402">
        <w:rPr>
          <w:rFonts w:ascii="Century Gothic" w:hAnsi="Century Gothic"/>
          <w:color w:val="auto"/>
        </w:rPr>
        <w:t xml:space="preserve">HWS complies fully with the </w:t>
      </w:r>
      <w:hyperlink r:id="rId11" w:history="1">
        <w:r w:rsidRPr="00E83778">
          <w:rPr>
            <w:rStyle w:val="Hyperlink"/>
            <w:rFonts w:ascii="Century Gothic" w:hAnsi="Century Gothic"/>
            <w:color w:val="E73E97"/>
          </w:rPr>
          <w:t>DBS Code of Practice</w:t>
        </w:r>
      </w:hyperlink>
      <w:r w:rsidRPr="00E83778">
        <w:rPr>
          <w:rFonts w:ascii="Century Gothic" w:hAnsi="Century Gothic"/>
        </w:rPr>
        <w:t xml:space="preserve">. </w:t>
      </w:r>
    </w:p>
    <w:p w14:paraId="62E389D7" w14:textId="348DBBEC" w:rsidR="00D14BC0" w:rsidRPr="00380402" w:rsidRDefault="00D14BC0" w:rsidP="00E53F9A">
      <w:pPr>
        <w:pStyle w:val="ListParagraph"/>
        <w:numPr>
          <w:ilvl w:val="0"/>
          <w:numId w:val="4"/>
        </w:numPr>
        <w:rPr>
          <w:rFonts w:ascii="Century Gothic" w:hAnsi="Century Gothic"/>
          <w:color w:val="auto"/>
        </w:rPr>
      </w:pPr>
      <w:r w:rsidRPr="00380402">
        <w:rPr>
          <w:rFonts w:ascii="Century Gothic" w:hAnsi="Century Gothic"/>
          <w:color w:val="auto"/>
        </w:rPr>
        <w:lastRenderedPageBreak/>
        <w:t>Where possible</w:t>
      </w:r>
      <w:r w:rsidR="003427FF" w:rsidRPr="00380402">
        <w:rPr>
          <w:rFonts w:ascii="Century Gothic" w:hAnsi="Century Gothic"/>
          <w:color w:val="auto"/>
        </w:rPr>
        <w:t xml:space="preserve"> the DBS process will be carried out entirely using the online system.</w:t>
      </w:r>
      <w:r w:rsidRPr="00380402">
        <w:rPr>
          <w:rFonts w:ascii="Century Gothic" w:hAnsi="Century Gothic"/>
          <w:color w:val="auto"/>
        </w:rPr>
        <w:t xml:space="preserve"> </w:t>
      </w:r>
      <w:r w:rsidR="003427FF" w:rsidRPr="00380402">
        <w:rPr>
          <w:rFonts w:ascii="Century Gothic" w:hAnsi="Century Gothic"/>
          <w:color w:val="auto"/>
        </w:rPr>
        <w:t>A</w:t>
      </w:r>
      <w:r w:rsidRPr="00380402">
        <w:rPr>
          <w:rFonts w:ascii="Century Gothic" w:hAnsi="Century Gothic"/>
          <w:color w:val="auto"/>
        </w:rPr>
        <w:t xml:space="preserve">ll documents relating to DBS checks will be held electronically and the online system used to manage the process. </w:t>
      </w:r>
      <w:r w:rsidR="00E97D47" w:rsidRPr="00380402">
        <w:rPr>
          <w:rFonts w:ascii="Century Gothic" w:hAnsi="Century Gothic"/>
          <w:color w:val="auto"/>
        </w:rPr>
        <w:t>In most cases, no paper copies</w:t>
      </w:r>
      <w:r w:rsidR="00C45998" w:rsidRPr="00380402">
        <w:rPr>
          <w:rFonts w:ascii="Century Gothic" w:hAnsi="Century Gothic"/>
          <w:color w:val="auto"/>
        </w:rPr>
        <w:t xml:space="preserve"> of any documents</w:t>
      </w:r>
      <w:r w:rsidR="00E97D47" w:rsidRPr="00380402">
        <w:rPr>
          <w:rFonts w:ascii="Century Gothic" w:hAnsi="Century Gothic"/>
          <w:color w:val="auto"/>
        </w:rPr>
        <w:t xml:space="preserve"> will need to be kept for volunteers or staff. All staff and volunteers should be encouraged to sign up to the update system so that future full checks are less likely to be required.</w:t>
      </w:r>
    </w:p>
    <w:p w14:paraId="0936FFA0" w14:textId="01CFBCD0" w:rsidR="009E650D" w:rsidRPr="00380402" w:rsidRDefault="003427FF" w:rsidP="009E650D">
      <w:pPr>
        <w:rPr>
          <w:rFonts w:ascii="Century Gothic" w:hAnsi="Century Gothic"/>
          <w:color w:val="auto"/>
        </w:rPr>
      </w:pPr>
      <w:r w:rsidRPr="00380402">
        <w:rPr>
          <w:rFonts w:ascii="Century Gothic" w:hAnsi="Century Gothic"/>
          <w:color w:val="auto"/>
        </w:rPr>
        <w:t>If a</w:t>
      </w:r>
      <w:r w:rsidR="009E650D" w:rsidRPr="00380402">
        <w:rPr>
          <w:rFonts w:ascii="Century Gothic" w:hAnsi="Century Gothic"/>
          <w:color w:val="auto"/>
        </w:rPr>
        <w:t xml:space="preserve"> paper</w:t>
      </w:r>
      <w:r w:rsidRPr="00380402">
        <w:rPr>
          <w:rFonts w:ascii="Century Gothic" w:hAnsi="Century Gothic"/>
          <w:color w:val="auto"/>
        </w:rPr>
        <w:t>-based process is</w:t>
      </w:r>
      <w:r w:rsidR="009E650D" w:rsidRPr="00380402">
        <w:rPr>
          <w:rFonts w:ascii="Century Gothic" w:hAnsi="Century Gothic"/>
          <w:color w:val="auto"/>
        </w:rPr>
        <w:t xml:space="preserve"> required</w:t>
      </w:r>
      <w:r w:rsidR="00C45998" w:rsidRPr="00380402">
        <w:rPr>
          <w:rFonts w:ascii="Century Gothic" w:hAnsi="Century Gothic"/>
          <w:color w:val="auto"/>
        </w:rPr>
        <w:t>:</w:t>
      </w:r>
    </w:p>
    <w:p w14:paraId="711ADCE1" w14:textId="45197DEF" w:rsidR="00E53F9A" w:rsidRPr="00380402" w:rsidRDefault="00E53F9A" w:rsidP="00E53F9A">
      <w:pPr>
        <w:pStyle w:val="ListParagraph"/>
        <w:numPr>
          <w:ilvl w:val="0"/>
          <w:numId w:val="4"/>
        </w:numPr>
        <w:rPr>
          <w:rFonts w:ascii="Century Gothic" w:hAnsi="Century Gothic"/>
          <w:color w:val="auto"/>
        </w:rPr>
      </w:pPr>
      <w:r w:rsidRPr="00380402">
        <w:rPr>
          <w:rFonts w:ascii="Century Gothic" w:hAnsi="Century Gothic"/>
          <w:color w:val="auto"/>
        </w:rPr>
        <w:t xml:space="preserve">Disclosure information is always kept separately, in secure storage with access limited to those who are entitled to see it as part of their duties. It is a </w:t>
      </w:r>
      <w:r w:rsidRPr="00380402">
        <w:rPr>
          <w:rFonts w:ascii="Century Gothic" w:hAnsi="Century Gothic"/>
          <w:b/>
          <w:color w:val="auto"/>
        </w:rPr>
        <w:t xml:space="preserve">criminal offence </w:t>
      </w:r>
      <w:r w:rsidRPr="00380402">
        <w:rPr>
          <w:rFonts w:ascii="Century Gothic" w:hAnsi="Century Gothic"/>
          <w:color w:val="auto"/>
        </w:rPr>
        <w:t>to pass this information to anyone who is</w:t>
      </w:r>
      <w:r w:rsidR="009E650D" w:rsidRPr="00380402">
        <w:rPr>
          <w:rFonts w:ascii="Century Gothic" w:hAnsi="Century Gothic"/>
          <w:color w:val="auto"/>
        </w:rPr>
        <w:t xml:space="preserve"> not</w:t>
      </w:r>
      <w:r w:rsidRPr="00380402">
        <w:rPr>
          <w:rFonts w:ascii="Century Gothic" w:hAnsi="Century Gothic"/>
          <w:color w:val="auto"/>
        </w:rPr>
        <w:t xml:space="preserve"> entitled to receive it. </w:t>
      </w:r>
    </w:p>
    <w:p w14:paraId="2E989FE5" w14:textId="77777777" w:rsidR="00E53F9A" w:rsidRPr="00380402" w:rsidRDefault="00E53F9A" w:rsidP="00E53F9A">
      <w:pPr>
        <w:pStyle w:val="ListParagraph"/>
        <w:numPr>
          <w:ilvl w:val="0"/>
          <w:numId w:val="4"/>
        </w:numPr>
        <w:rPr>
          <w:rFonts w:ascii="Century Gothic" w:hAnsi="Century Gothic"/>
          <w:color w:val="auto"/>
        </w:rPr>
      </w:pPr>
      <w:r w:rsidRPr="00380402">
        <w:rPr>
          <w:rFonts w:ascii="Century Gothic" w:hAnsi="Century Gothic"/>
          <w:color w:val="auto"/>
        </w:rPr>
        <w:t xml:space="preserve">Documents will be kept for a year, and then destroyed by secure means. Photocopies will not be kept. However, HWS may keep a record of the date of issue of a Disclosure, the name and date of birth of the subject, the type of Disclosure requested, the position for which the Disclosure was requested, the unique reference number of the Disclosure and the details of the recruitment decision taken. </w:t>
      </w:r>
    </w:p>
    <w:p w14:paraId="303AED48" w14:textId="77777777" w:rsidR="00E53F9A" w:rsidRPr="00380402" w:rsidRDefault="00E53F9A" w:rsidP="00E53F9A">
      <w:pPr>
        <w:pStyle w:val="ListParagraph"/>
        <w:numPr>
          <w:ilvl w:val="0"/>
          <w:numId w:val="4"/>
        </w:numPr>
        <w:rPr>
          <w:rFonts w:ascii="Century Gothic" w:hAnsi="Century Gothic"/>
          <w:color w:val="auto"/>
        </w:rPr>
      </w:pPr>
      <w:r w:rsidRPr="00380402">
        <w:rPr>
          <w:rFonts w:ascii="Century Gothic" w:hAnsi="Century Gothic"/>
          <w:color w:val="auto"/>
        </w:rPr>
        <w:t xml:space="preserve">HWS will use the subject’s name, date of birth and unique reference number of the Disclosure to check the status of their DBS certificate on an annual basis, with the volunteer’s consent. </w:t>
      </w:r>
    </w:p>
    <w:p w14:paraId="5FADBBDF" w14:textId="77777777" w:rsidR="00E53F9A" w:rsidRPr="00E83778" w:rsidRDefault="00E53F9A" w:rsidP="0048017F">
      <w:pPr>
        <w:pStyle w:val="Heading2"/>
      </w:pPr>
      <w:bookmarkStart w:id="23" w:name="_Toc31809347"/>
      <w:bookmarkStart w:id="24" w:name="_Toc31880601"/>
      <w:r w:rsidRPr="00E83778">
        <w:t>Training</w:t>
      </w:r>
      <w:bookmarkEnd w:id="23"/>
      <w:bookmarkEnd w:id="24"/>
      <w:r w:rsidRPr="00E83778">
        <w:t xml:space="preserve"> </w:t>
      </w:r>
    </w:p>
    <w:p w14:paraId="270D3640" w14:textId="77777777" w:rsidR="00E53F9A" w:rsidRPr="00380402" w:rsidRDefault="00E53F9A" w:rsidP="00E53F9A">
      <w:pPr>
        <w:rPr>
          <w:rFonts w:ascii="Century Gothic" w:hAnsi="Century Gothic"/>
          <w:color w:val="auto"/>
        </w:rPr>
      </w:pPr>
      <w:r w:rsidRPr="00380402">
        <w:rPr>
          <w:rFonts w:ascii="Century Gothic" w:hAnsi="Century Gothic"/>
          <w:color w:val="auto"/>
        </w:rPr>
        <w:t xml:space="preserve">HWS staff, directors and volunteers will receive briefings and training to ensure that everyone is aware of the principles and ways of working so that Healthwatch Sutton meet the required standard. </w:t>
      </w:r>
    </w:p>
    <w:p w14:paraId="40E6FFBB" w14:textId="77777777" w:rsidR="00E53F9A" w:rsidRPr="00E83778" w:rsidRDefault="00E53F9A" w:rsidP="0048017F">
      <w:pPr>
        <w:pStyle w:val="Heading2"/>
      </w:pPr>
      <w:bookmarkStart w:id="25" w:name="_Toc31809348"/>
      <w:bookmarkStart w:id="26" w:name="_Toc31880602"/>
      <w:r w:rsidRPr="00E83778">
        <w:t>Requests by a client, staff member or volunteer to see their personal information</w:t>
      </w:r>
      <w:bookmarkEnd w:id="25"/>
      <w:bookmarkEnd w:id="26"/>
      <w:r w:rsidRPr="00E83778">
        <w:t xml:space="preserve"> </w:t>
      </w:r>
    </w:p>
    <w:p w14:paraId="116FC48B" w14:textId="246C1342" w:rsidR="003006EC" w:rsidRPr="00E83778" w:rsidRDefault="00E53F9A" w:rsidP="00E53F9A">
      <w:pPr>
        <w:rPr>
          <w:rFonts w:ascii="Century Gothic" w:hAnsi="Century Gothic"/>
          <w:color w:val="E73E97"/>
        </w:rPr>
      </w:pPr>
      <w:r w:rsidRPr="00380402">
        <w:rPr>
          <w:rFonts w:ascii="Century Gothic" w:hAnsi="Century Gothic"/>
          <w:color w:val="auto"/>
        </w:rPr>
        <w:t xml:space="preserve">Please refer to Healthwatch Sutton’s </w:t>
      </w:r>
      <w:hyperlink w:anchor="_Data_Protection_Policy" w:history="1">
        <w:r w:rsidRPr="00E83778">
          <w:rPr>
            <w:rStyle w:val="Hyperlink"/>
            <w:rFonts w:ascii="Century Gothic" w:hAnsi="Century Gothic"/>
            <w:color w:val="E73E97"/>
          </w:rPr>
          <w:t>Data Protection Policy.</w:t>
        </w:r>
      </w:hyperlink>
      <w:r w:rsidRPr="00E83778">
        <w:rPr>
          <w:rFonts w:ascii="Century Gothic" w:hAnsi="Century Gothic"/>
          <w:color w:val="E73E97"/>
        </w:rPr>
        <w:t xml:space="preserve"> </w:t>
      </w:r>
    </w:p>
    <w:p w14:paraId="41183DA1" w14:textId="77777777" w:rsidR="00E53F9A" w:rsidRPr="00E83778" w:rsidRDefault="00E53F9A" w:rsidP="0048017F">
      <w:pPr>
        <w:pStyle w:val="Heading2"/>
      </w:pPr>
      <w:bookmarkStart w:id="27" w:name="_Toc31809349"/>
      <w:bookmarkStart w:id="28" w:name="_Toc31880603"/>
      <w:r w:rsidRPr="00E83778">
        <w:t>Requests for information by external organisations</w:t>
      </w:r>
      <w:bookmarkEnd w:id="27"/>
      <w:bookmarkEnd w:id="28"/>
      <w:r w:rsidRPr="00E83778">
        <w:t xml:space="preserve"> </w:t>
      </w:r>
    </w:p>
    <w:p w14:paraId="5A011191"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In general, information about an individual is not given to a third party. Staff should </w:t>
      </w:r>
      <w:r w:rsidRPr="00380402">
        <w:rPr>
          <w:rFonts w:ascii="Century Gothic" w:hAnsi="Century Gothic"/>
          <w:b/>
          <w:color w:val="auto"/>
        </w:rPr>
        <w:t xml:space="preserve">never </w:t>
      </w:r>
      <w:r w:rsidRPr="00380402">
        <w:rPr>
          <w:rFonts w:ascii="Century Gothic" w:hAnsi="Century Gothic"/>
          <w:color w:val="auto"/>
        </w:rPr>
        <w:t xml:space="preserve">give out phone numbers or email or postal addresses of individuals. If there is a request for information it is important to find out why the information is required. In such a situation, details need to be taken and passed on to the individual concerned. </w:t>
      </w:r>
    </w:p>
    <w:p w14:paraId="760BDDD6"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All staff need to be aware of the potential misuse of potential data, especially people who are more vulnerable to exploitation. </w:t>
      </w:r>
    </w:p>
    <w:p w14:paraId="404A45BD"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Information will be passed on with the consent of an individual when required by a potential employer. </w:t>
      </w:r>
    </w:p>
    <w:p w14:paraId="7C624C2F" w14:textId="77777777" w:rsidR="00E53F9A" w:rsidRPr="00E83778" w:rsidRDefault="00E53F9A" w:rsidP="0048017F">
      <w:pPr>
        <w:pStyle w:val="Heading2"/>
      </w:pPr>
      <w:bookmarkStart w:id="29" w:name="_Toc31809350"/>
      <w:bookmarkStart w:id="30" w:name="_Toc31880604"/>
      <w:r w:rsidRPr="00E83778">
        <w:lastRenderedPageBreak/>
        <w:t>When confidentiality cannot be guaranteed</w:t>
      </w:r>
      <w:bookmarkEnd w:id="29"/>
      <w:bookmarkEnd w:id="30"/>
    </w:p>
    <w:p w14:paraId="62118FD2" w14:textId="78083913"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The appropriate safeguarding body will be informed if it is believed that a child or a vulnerable person may be at risk. Refer to Healthwatch Sutton’s </w:t>
      </w:r>
      <w:hyperlink w:anchor="_Protecting_Adults_at_1" w:history="1">
        <w:r w:rsidRPr="00E83778">
          <w:rPr>
            <w:rStyle w:val="Hyperlink"/>
            <w:rFonts w:ascii="Century Gothic" w:hAnsi="Century Gothic"/>
            <w:color w:val="E73E97"/>
          </w:rPr>
          <w:t>safeguarding policies</w:t>
        </w:r>
      </w:hyperlink>
      <w:r w:rsidRPr="00E83778">
        <w:rPr>
          <w:rFonts w:ascii="Century Gothic" w:hAnsi="Century Gothic"/>
          <w:color w:val="E73E97"/>
        </w:rPr>
        <w:t xml:space="preserve"> </w:t>
      </w:r>
      <w:r w:rsidRPr="00380402">
        <w:rPr>
          <w:rFonts w:ascii="Century Gothic" w:hAnsi="Century Gothic"/>
          <w:color w:val="auto"/>
        </w:rPr>
        <w:t xml:space="preserve">for details of procedures and principles. </w:t>
      </w:r>
      <w:r w:rsidR="002E6218" w:rsidRPr="00380402">
        <w:rPr>
          <w:rFonts w:ascii="Century Gothic" w:hAnsi="Century Gothic"/>
          <w:color w:val="auto"/>
        </w:rPr>
        <w:t xml:space="preserve">We will make clear </w:t>
      </w:r>
      <w:r w:rsidR="004C6DEB" w:rsidRPr="00380402">
        <w:rPr>
          <w:rFonts w:ascii="Century Gothic" w:hAnsi="Century Gothic"/>
          <w:color w:val="auto"/>
        </w:rPr>
        <w:t xml:space="preserve">where appropriate that in such circumstances </w:t>
      </w:r>
      <w:r w:rsidR="00E83778" w:rsidRPr="00380402">
        <w:rPr>
          <w:rFonts w:ascii="Century Gothic" w:hAnsi="Century Gothic"/>
          <w:color w:val="auto"/>
        </w:rPr>
        <w:t>complete confidentiality cannot be guaranteed.</w:t>
      </w:r>
    </w:p>
    <w:p w14:paraId="56C76918"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We will co-operate with other agencies in the event of an investigation into suspected abuse. </w:t>
      </w:r>
    </w:p>
    <w:p w14:paraId="3B179696"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The police will be informed if there is a crime or a serious incident such as actual or threatened violence or substance abuse. </w:t>
      </w:r>
    </w:p>
    <w:p w14:paraId="12F8BC4E"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Emergency services will be informed in the event of a serious injury or illness. Information should only be given in the best interest of the parties involved. </w:t>
      </w:r>
    </w:p>
    <w:p w14:paraId="6B5CBE92"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Before any breach of confidentiality, staff should always try to discuss the issue with the individual. </w:t>
      </w:r>
    </w:p>
    <w:p w14:paraId="6007D6C1" w14:textId="77777777" w:rsidR="00E53F9A" w:rsidRPr="00E83778" w:rsidRDefault="00E53F9A" w:rsidP="0048017F">
      <w:pPr>
        <w:pStyle w:val="Heading2"/>
      </w:pPr>
      <w:bookmarkStart w:id="31" w:name="_Toc31809351"/>
      <w:bookmarkStart w:id="32" w:name="_Toc31880605"/>
      <w:r w:rsidRPr="00E83778">
        <w:t>Breaches of confidentiality</w:t>
      </w:r>
      <w:bookmarkEnd w:id="31"/>
      <w:bookmarkEnd w:id="32"/>
      <w:r w:rsidRPr="00E83778">
        <w:t xml:space="preserve"> </w:t>
      </w:r>
    </w:p>
    <w:p w14:paraId="27C6A3B9" w14:textId="77777777" w:rsidR="00E53F9A" w:rsidRPr="00380402" w:rsidRDefault="00E53F9A" w:rsidP="00E53F9A">
      <w:pPr>
        <w:spacing w:before="240"/>
        <w:rPr>
          <w:rFonts w:ascii="Century Gothic" w:hAnsi="Century Gothic"/>
          <w:color w:val="auto"/>
        </w:rPr>
      </w:pPr>
      <w:r w:rsidRPr="00380402">
        <w:rPr>
          <w:rFonts w:ascii="Century Gothic" w:hAnsi="Century Gothic"/>
          <w:color w:val="auto"/>
        </w:rPr>
        <w:t xml:space="preserve">Breaches often occur as a result of thoughtlessness and lack of awareness of the potential consequences of inappropriate disclosure. The effects, whether intentional or accidental, are the same. </w:t>
      </w:r>
    </w:p>
    <w:p w14:paraId="552512D5" w14:textId="05884CC1" w:rsidR="00382759" w:rsidRPr="00380402" w:rsidRDefault="00E53F9A" w:rsidP="00380402">
      <w:pPr>
        <w:spacing w:before="240"/>
        <w:rPr>
          <w:rFonts w:ascii="Century Gothic" w:hAnsi="Century Gothic"/>
          <w:color w:val="auto"/>
        </w:rPr>
      </w:pPr>
      <w:r w:rsidRPr="00380402">
        <w:rPr>
          <w:rFonts w:ascii="Century Gothic" w:hAnsi="Century Gothic"/>
          <w:color w:val="auto"/>
        </w:rPr>
        <w:t xml:space="preserve">All breaches will be taken seriously and are potentially a disciplinary issue. </w:t>
      </w:r>
      <w:bookmarkStart w:id="33" w:name="_Appendix_1:_Confidentiality"/>
      <w:bookmarkEnd w:id="33"/>
    </w:p>
    <w:p w14:paraId="18CCAE7E" w14:textId="77777777" w:rsidR="00D41183" w:rsidRDefault="00D41183">
      <w:pPr>
        <w:rPr>
          <w:rFonts w:ascii="Century Gothic" w:eastAsiaTheme="majorEastAsia" w:hAnsi="Century Gothic" w:cstheme="majorBidi"/>
          <w:b/>
          <w:color w:val="E73E97"/>
          <w:sz w:val="24"/>
          <w:szCs w:val="26"/>
        </w:rPr>
      </w:pPr>
      <w:bookmarkStart w:id="34" w:name="_Toc31809353"/>
      <w:bookmarkStart w:id="35" w:name="_Toc31880607"/>
      <w:r>
        <w:br w:type="page"/>
      </w:r>
    </w:p>
    <w:p w14:paraId="59587023" w14:textId="38E3DE1C" w:rsidR="00E53F9A" w:rsidRPr="00DE6C56" w:rsidRDefault="00E53F9A" w:rsidP="00DE6C56">
      <w:pPr>
        <w:rPr>
          <w:rFonts w:ascii="Century Gothic" w:hAnsi="Century Gothic"/>
          <w:b/>
          <w:bCs/>
          <w:color w:val="auto"/>
          <w:sz w:val="36"/>
          <w:szCs w:val="36"/>
        </w:rPr>
      </w:pPr>
      <w:r w:rsidRPr="00DE6C56">
        <w:rPr>
          <w:rFonts w:ascii="Century Gothic" w:hAnsi="Century Gothic"/>
          <w:b/>
          <w:bCs/>
          <w:color w:val="auto"/>
          <w:sz w:val="36"/>
          <w:szCs w:val="36"/>
        </w:rPr>
        <w:lastRenderedPageBreak/>
        <w:t>Confidentiality &amp; Data Protection Agreement for Healthwatch Sutton</w:t>
      </w:r>
      <w:bookmarkEnd w:id="34"/>
      <w:bookmarkEnd w:id="35"/>
      <w:r w:rsidRPr="00DE6C56">
        <w:rPr>
          <w:rFonts w:ascii="Century Gothic" w:hAnsi="Century Gothic"/>
          <w:b/>
          <w:bCs/>
          <w:color w:val="auto"/>
          <w:sz w:val="36"/>
          <w:szCs w:val="36"/>
        </w:rPr>
        <w:t xml:space="preserve"> </w:t>
      </w:r>
      <w:bookmarkStart w:id="36" w:name="_Toc31809354"/>
      <w:bookmarkStart w:id="37" w:name="_Toc31880608"/>
      <w:r w:rsidR="00D41183" w:rsidRPr="00DE6C56">
        <w:rPr>
          <w:rFonts w:ascii="Century Gothic" w:hAnsi="Century Gothic"/>
          <w:b/>
          <w:bCs/>
          <w:color w:val="auto"/>
          <w:sz w:val="36"/>
          <w:szCs w:val="36"/>
        </w:rPr>
        <w:t xml:space="preserve">Trustees </w:t>
      </w:r>
      <w:r w:rsidRPr="00DE6C56">
        <w:rPr>
          <w:rFonts w:ascii="Century Gothic" w:hAnsi="Century Gothic"/>
          <w:b/>
          <w:bCs/>
          <w:color w:val="auto"/>
          <w:sz w:val="36"/>
          <w:szCs w:val="36"/>
        </w:rPr>
        <w:t>and Volunteers</w:t>
      </w:r>
      <w:bookmarkEnd w:id="36"/>
      <w:bookmarkEnd w:id="37"/>
      <w:r w:rsidRPr="00DE6C56">
        <w:rPr>
          <w:rFonts w:ascii="Century Gothic" w:hAnsi="Century Gothic"/>
          <w:b/>
          <w:bCs/>
          <w:color w:val="auto"/>
          <w:sz w:val="36"/>
          <w:szCs w:val="36"/>
        </w:rPr>
        <w:t xml:space="preserve"> </w:t>
      </w:r>
    </w:p>
    <w:p w14:paraId="30D2D60B" w14:textId="20FB365E" w:rsidR="00E53F9A" w:rsidRPr="00D41183" w:rsidRDefault="00E53F9A" w:rsidP="00E53F9A">
      <w:pPr>
        <w:rPr>
          <w:rFonts w:ascii="Century Gothic" w:hAnsi="Century Gothic"/>
          <w:color w:val="auto"/>
        </w:rPr>
      </w:pPr>
      <w:r w:rsidRPr="00D41183">
        <w:rPr>
          <w:rFonts w:ascii="Century Gothic" w:hAnsi="Century Gothic"/>
          <w:color w:val="auto"/>
        </w:rPr>
        <w:t xml:space="preserve">This agreement is to be signed by anyone working as a </w:t>
      </w:r>
      <w:r w:rsidR="00C910EE">
        <w:rPr>
          <w:rFonts w:ascii="Century Gothic" w:hAnsi="Century Gothic"/>
          <w:color w:val="auto"/>
        </w:rPr>
        <w:t xml:space="preserve">trustee </w:t>
      </w:r>
      <w:r w:rsidRPr="00D41183">
        <w:rPr>
          <w:rFonts w:ascii="Century Gothic" w:hAnsi="Century Gothic"/>
          <w:color w:val="auto"/>
        </w:rPr>
        <w:t xml:space="preserve">or volunteer with Healthwatch Sutton.                   </w:t>
      </w:r>
    </w:p>
    <w:p w14:paraId="236A29FB" w14:textId="77777777" w:rsidR="00E53F9A" w:rsidRPr="00D41183" w:rsidRDefault="00E53F9A" w:rsidP="00E53F9A">
      <w:pPr>
        <w:rPr>
          <w:rFonts w:ascii="Century Gothic" w:hAnsi="Century Gothic"/>
          <w:color w:val="auto"/>
        </w:rPr>
      </w:pPr>
      <w:r w:rsidRPr="00D41183">
        <w:rPr>
          <w:rFonts w:ascii="Century Gothic" w:hAnsi="Century Gothic"/>
          <w:color w:val="auto"/>
        </w:rPr>
        <w:t>In working with Healthwatch Sutton you will often deal with information which is of a confidential or sensitive nature. This may be of a personal nature or to do with the work of a group or an organisation. It is important that everyone we work with feels confident that they can speak freely in their dealings with us and it is therefore essential that you understand the importance of confidentiality. It is essential that you do not pass on any information that you receive from or about our services to anyone outside of Healthwatch Sutton.</w:t>
      </w:r>
    </w:p>
    <w:p w14:paraId="3AD94EB0" w14:textId="77777777" w:rsidR="00E53F9A" w:rsidRPr="00D41183" w:rsidRDefault="00E53F9A" w:rsidP="00E53F9A">
      <w:pPr>
        <w:rPr>
          <w:rFonts w:ascii="Century Gothic" w:hAnsi="Century Gothic"/>
          <w:color w:val="auto"/>
        </w:rPr>
      </w:pPr>
      <w:r w:rsidRPr="00D41183">
        <w:rPr>
          <w:rFonts w:ascii="Century Gothic" w:hAnsi="Century Gothic"/>
          <w:color w:val="auto"/>
        </w:rPr>
        <w:t>Healthwatch Sutton will provide guidance on the types of information which must be kept confidential and which information should or should not be disclosed. We will also discuss the use of a home computer and what you can and cannot save on a personal device (e.g. personal details of someone you have spoken to during an Enter and View visit).</w:t>
      </w:r>
    </w:p>
    <w:p w14:paraId="3DAC7ADF" w14:textId="77777777" w:rsidR="00E53F9A" w:rsidRPr="00D41183" w:rsidRDefault="00E53F9A" w:rsidP="00E53F9A">
      <w:pPr>
        <w:rPr>
          <w:rFonts w:ascii="Century Gothic" w:hAnsi="Century Gothic"/>
          <w:color w:val="auto"/>
        </w:rPr>
      </w:pPr>
      <w:r w:rsidRPr="00D41183">
        <w:rPr>
          <w:rFonts w:ascii="Century Gothic" w:hAnsi="Century Gothic"/>
          <w:color w:val="auto"/>
        </w:rPr>
        <w:t xml:space="preserve">If you are in any doubt about whether to share information and with whom to share it, you should always check with the Communications, Engagement and Projects Officer or the Chief Executive of Healthwatch Sutton. </w:t>
      </w:r>
    </w:p>
    <w:p w14:paraId="1CF29B0D" w14:textId="77777777" w:rsidR="00E53F9A" w:rsidRPr="00C910EE" w:rsidRDefault="00E53F9A" w:rsidP="00E53F9A">
      <w:pPr>
        <w:rPr>
          <w:rFonts w:ascii="Century Gothic" w:hAnsi="Century Gothic"/>
          <w:b/>
          <w:color w:val="auto"/>
          <w:sz w:val="28"/>
          <w:szCs w:val="28"/>
        </w:rPr>
      </w:pPr>
      <w:r w:rsidRPr="00C910EE">
        <w:rPr>
          <w:rFonts w:ascii="Century Gothic" w:hAnsi="Century Gothic"/>
          <w:b/>
          <w:color w:val="auto"/>
          <w:sz w:val="28"/>
          <w:szCs w:val="28"/>
        </w:rPr>
        <w:t>I have read and understood the Confidentiality Policy. I agree to hold confidential, anything I hear or see relating to individuals, to the service or to a fellow volunteer and to restrict discussion about members of the public to within the work area. I agree that all such discussions should be purposeful and never frivolous. Furthermore, I understand that any breach of this agreement will lead to a disciplinary procedure, as outlined in the Volunteer Policy and may result in being asked to leave Healthwatch Sutton.</w:t>
      </w:r>
    </w:p>
    <w:p w14:paraId="2232F3A1" w14:textId="77777777" w:rsidR="00E53F9A" w:rsidRPr="00D41183" w:rsidRDefault="00E53F9A" w:rsidP="00E53F9A">
      <w:pPr>
        <w:rPr>
          <w:rFonts w:ascii="Century Gothic" w:hAnsi="Century Gothic"/>
          <w:color w:val="auto"/>
        </w:rPr>
      </w:pPr>
    </w:p>
    <w:p w14:paraId="17B919EB" w14:textId="60617868" w:rsidR="00E53F9A" w:rsidRPr="00D41183" w:rsidRDefault="00E53F9A" w:rsidP="00E53F9A">
      <w:pPr>
        <w:rPr>
          <w:rFonts w:ascii="Century Gothic" w:hAnsi="Century Gothic"/>
          <w:color w:val="auto"/>
        </w:rPr>
      </w:pPr>
      <w:r w:rsidRPr="00D41183">
        <w:rPr>
          <w:rFonts w:ascii="Century Gothic" w:hAnsi="Century Gothic"/>
          <w:color w:val="auto"/>
        </w:rPr>
        <w:t xml:space="preserve">Signed: </w:t>
      </w:r>
      <w:r w:rsidR="00C910EE">
        <w:rPr>
          <w:rFonts w:ascii="Century Gothic" w:hAnsi="Century Gothic"/>
          <w:color w:val="auto"/>
        </w:rPr>
        <w:tab/>
      </w:r>
      <w:r w:rsidRPr="00D41183">
        <w:rPr>
          <w:rFonts w:ascii="Century Gothic" w:hAnsi="Century Gothic"/>
          <w:color w:val="auto"/>
        </w:rPr>
        <w:t>______________________________________________________</w:t>
      </w:r>
    </w:p>
    <w:p w14:paraId="33240937" w14:textId="77777777" w:rsidR="00E53F9A" w:rsidRPr="00D41183" w:rsidRDefault="00E53F9A" w:rsidP="00E53F9A">
      <w:pPr>
        <w:rPr>
          <w:rFonts w:ascii="Century Gothic" w:hAnsi="Century Gothic"/>
          <w:color w:val="auto"/>
        </w:rPr>
      </w:pPr>
    </w:p>
    <w:p w14:paraId="08824958" w14:textId="2B76BF75" w:rsidR="00E53F9A" w:rsidRPr="00D41183" w:rsidRDefault="00E53F9A" w:rsidP="00E53F9A">
      <w:pPr>
        <w:rPr>
          <w:rFonts w:ascii="Century Gothic" w:hAnsi="Century Gothic"/>
          <w:color w:val="auto"/>
        </w:rPr>
      </w:pPr>
      <w:r w:rsidRPr="00D41183">
        <w:rPr>
          <w:rFonts w:ascii="Century Gothic" w:hAnsi="Century Gothic"/>
          <w:color w:val="auto"/>
        </w:rPr>
        <w:t xml:space="preserve">Name: </w:t>
      </w:r>
      <w:r w:rsidR="00C910EE">
        <w:rPr>
          <w:rFonts w:ascii="Century Gothic" w:hAnsi="Century Gothic"/>
          <w:color w:val="auto"/>
        </w:rPr>
        <w:tab/>
      </w:r>
      <w:r w:rsidRPr="00D41183">
        <w:rPr>
          <w:rFonts w:ascii="Century Gothic" w:hAnsi="Century Gothic"/>
          <w:color w:val="auto"/>
        </w:rPr>
        <w:t>____________________________________________________</w:t>
      </w:r>
    </w:p>
    <w:p w14:paraId="09445797" w14:textId="77777777" w:rsidR="00E53F9A" w:rsidRPr="00D41183" w:rsidRDefault="00E53F9A" w:rsidP="00E53F9A">
      <w:pPr>
        <w:rPr>
          <w:rFonts w:ascii="Century Gothic" w:hAnsi="Century Gothic"/>
          <w:color w:val="auto"/>
        </w:rPr>
      </w:pPr>
    </w:p>
    <w:p w14:paraId="1DE0EC30" w14:textId="44B28181" w:rsidR="00E53F9A" w:rsidRPr="00D41183" w:rsidRDefault="00E53F9A" w:rsidP="00E53F9A">
      <w:pPr>
        <w:rPr>
          <w:rFonts w:ascii="Century Gothic" w:hAnsi="Century Gothic"/>
          <w:color w:val="auto"/>
        </w:rPr>
      </w:pPr>
      <w:r w:rsidRPr="00D41183">
        <w:rPr>
          <w:rFonts w:ascii="Century Gothic" w:hAnsi="Century Gothic"/>
          <w:color w:val="auto"/>
        </w:rPr>
        <w:t>Date:</w:t>
      </w:r>
      <w:r w:rsidR="00635A85">
        <w:rPr>
          <w:rFonts w:ascii="Century Gothic" w:hAnsi="Century Gothic"/>
          <w:color w:val="auto"/>
        </w:rPr>
        <w:tab/>
      </w:r>
      <w:r w:rsidR="00635A85">
        <w:rPr>
          <w:rFonts w:ascii="Century Gothic" w:hAnsi="Century Gothic"/>
          <w:color w:val="auto"/>
        </w:rPr>
        <w:tab/>
      </w:r>
      <w:r w:rsidRPr="00D41183">
        <w:rPr>
          <w:rFonts w:ascii="Century Gothic" w:hAnsi="Century Gothic"/>
          <w:color w:val="auto"/>
        </w:rPr>
        <w:t>______________________________________</w:t>
      </w:r>
    </w:p>
    <w:p w14:paraId="58D1A6FB" w14:textId="77777777" w:rsidR="007A0407" w:rsidRPr="00D41183" w:rsidRDefault="007A0407">
      <w:pPr>
        <w:rPr>
          <w:rFonts w:ascii="Century Gothic" w:hAnsi="Century Gothic"/>
          <w:color w:val="auto"/>
        </w:rPr>
      </w:pPr>
    </w:p>
    <w:sectPr w:rsidR="007A0407" w:rsidRPr="00D4118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A157F" w14:textId="77777777" w:rsidR="00B2573A" w:rsidRDefault="00B2573A" w:rsidP="00E53F9A">
      <w:pPr>
        <w:spacing w:after="0" w:line="240" w:lineRule="auto"/>
      </w:pPr>
      <w:r>
        <w:separator/>
      </w:r>
    </w:p>
  </w:endnote>
  <w:endnote w:type="continuationSeparator" w:id="0">
    <w:p w14:paraId="067FC3AD" w14:textId="77777777" w:rsidR="00B2573A" w:rsidRDefault="00B2573A" w:rsidP="00E5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0575" w14:textId="77777777" w:rsidR="00FC1799" w:rsidRDefault="00FC1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094E" w14:textId="77777777" w:rsidR="00FC1799" w:rsidRDefault="00FC1799" w:rsidP="00DF4ABA">
    <w:pPr>
      <w:pStyle w:val="Footer"/>
      <w:jc w:val="right"/>
      <w:rPr>
        <w:rFonts w:ascii="Century Gothic" w:hAnsi="Century Gothic"/>
        <w:b/>
        <w:bCs/>
        <w:color w:val="E73E97"/>
      </w:rPr>
    </w:pPr>
  </w:p>
  <w:p w14:paraId="4520459E" w14:textId="65C3379A" w:rsidR="00DF4ABA" w:rsidRPr="00DF4ABA" w:rsidRDefault="00DF4ABA" w:rsidP="00DF4ABA">
    <w:pPr>
      <w:pStyle w:val="Footer"/>
      <w:jc w:val="right"/>
      <w:rPr>
        <w:rFonts w:ascii="Century Gothic" w:hAnsi="Century Gothic"/>
        <w:b/>
        <w:bCs/>
        <w:color w:val="E73E97"/>
      </w:rPr>
    </w:pPr>
    <w:r w:rsidRPr="00DF4ABA">
      <w:rPr>
        <w:rFonts w:ascii="Century Gothic" w:hAnsi="Century Gothic"/>
        <w:b/>
        <w:bCs/>
        <w:color w:val="E73E97"/>
      </w:rPr>
      <w:t>To be r</w:t>
    </w:r>
    <w:r w:rsidR="00DC07B3" w:rsidRPr="00DF4ABA">
      <w:rPr>
        <w:rFonts w:ascii="Century Gothic" w:hAnsi="Century Gothic"/>
        <w:b/>
        <w:bCs/>
        <w:color w:val="E73E97"/>
      </w:rPr>
      <w:t>eview</w:t>
    </w:r>
    <w:r w:rsidRPr="00DF4ABA">
      <w:rPr>
        <w:rFonts w:ascii="Century Gothic" w:hAnsi="Century Gothic"/>
        <w:b/>
        <w:bCs/>
        <w:color w:val="E73E97"/>
      </w:rPr>
      <w:t>ed:</w:t>
    </w:r>
    <w:r w:rsidR="00DC07B3" w:rsidRPr="00DF4ABA">
      <w:rPr>
        <w:rFonts w:ascii="Century Gothic" w:hAnsi="Century Gothic"/>
        <w:b/>
        <w:bCs/>
        <w:color w:val="E73E97"/>
      </w:rPr>
      <w:t xml:space="preserve"> 15/11/2</w:t>
    </w:r>
    <w:r w:rsidRPr="00DF4ABA">
      <w:rPr>
        <w:rFonts w:ascii="Century Gothic" w:hAnsi="Century Gothic"/>
        <w:b/>
        <w:bCs/>
        <w:color w:val="E73E97"/>
      </w:rPr>
      <w:t>6</w:t>
    </w:r>
    <w:r w:rsidRPr="00DF4ABA">
      <w:rPr>
        <w:rFonts w:ascii="Century Gothic" w:hAnsi="Century Gothic"/>
        <w:b/>
        <w:bCs/>
        <w:color w:val="E73E97"/>
      </w:rPr>
      <w:tab/>
    </w:r>
    <w:r w:rsidRPr="00DF4ABA">
      <w:rPr>
        <w:rFonts w:ascii="Century Gothic" w:hAnsi="Century Gothic"/>
        <w:b/>
        <w:bCs/>
        <w:color w:val="E73E97"/>
      </w:rPr>
      <w:tab/>
      <w:t xml:space="preserve">Page </w:t>
    </w:r>
    <w:sdt>
      <w:sdtPr>
        <w:rPr>
          <w:rFonts w:ascii="Century Gothic" w:hAnsi="Century Gothic"/>
          <w:b/>
          <w:bCs/>
          <w:color w:val="E73E97"/>
        </w:rPr>
        <w:id w:val="405195052"/>
        <w:docPartObj>
          <w:docPartGallery w:val="Page Numbers (Bottom of Page)"/>
          <w:docPartUnique/>
        </w:docPartObj>
      </w:sdtPr>
      <w:sdtEndPr>
        <w:rPr>
          <w:noProof/>
        </w:rPr>
      </w:sdtEndPr>
      <w:sdtContent>
        <w:r w:rsidRPr="00DF4ABA">
          <w:rPr>
            <w:rFonts w:ascii="Century Gothic" w:hAnsi="Century Gothic"/>
            <w:b/>
            <w:bCs/>
            <w:color w:val="E73E97"/>
          </w:rPr>
          <w:fldChar w:fldCharType="begin"/>
        </w:r>
        <w:r w:rsidRPr="00DF4ABA">
          <w:rPr>
            <w:rFonts w:ascii="Century Gothic" w:hAnsi="Century Gothic"/>
            <w:b/>
            <w:bCs/>
            <w:color w:val="E73E97"/>
          </w:rPr>
          <w:instrText xml:space="preserve"> PAGE   \* MERGEFORMAT </w:instrText>
        </w:r>
        <w:r w:rsidRPr="00DF4ABA">
          <w:rPr>
            <w:rFonts w:ascii="Century Gothic" w:hAnsi="Century Gothic"/>
            <w:b/>
            <w:bCs/>
            <w:color w:val="E73E97"/>
          </w:rPr>
          <w:fldChar w:fldCharType="separate"/>
        </w:r>
        <w:r w:rsidRPr="00DF4ABA">
          <w:rPr>
            <w:rFonts w:ascii="Century Gothic" w:hAnsi="Century Gothic"/>
            <w:b/>
            <w:bCs/>
            <w:color w:val="E73E97"/>
          </w:rPr>
          <w:t>1</w:t>
        </w:r>
        <w:r w:rsidRPr="00DF4ABA">
          <w:rPr>
            <w:rFonts w:ascii="Century Gothic" w:hAnsi="Century Gothic"/>
            <w:b/>
            <w:bCs/>
            <w:noProof/>
            <w:color w:val="E73E97"/>
          </w:rPr>
          <w:fldChar w:fldCharType="end"/>
        </w:r>
      </w:sdtContent>
    </w:sdt>
  </w:p>
  <w:p w14:paraId="3BB5B71A" w14:textId="021BA488" w:rsidR="00DC07B3" w:rsidRDefault="00DC07B3" w:rsidP="00DC07B3">
    <w:pPr>
      <w:pStyle w:val="Footer"/>
    </w:pPr>
  </w:p>
  <w:p w14:paraId="484225C3" w14:textId="1D76BE22" w:rsidR="00895C0D" w:rsidRPr="00DC07B3" w:rsidRDefault="00895C0D" w:rsidP="00DC0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1D85" w14:textId="77777777" w:rsidR="00FC1799" w:rsidRDefault="00FC1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07A80" w14:textId="77777777" w:rsidR="00B2573A" w:rsidRDefault="00B2573A" w:rsidP="00E53F9A">
      <w:pPr>
        <w:spacing w:after="0" w:line="240" w:lineRule="auto"/>
      </w:pPr>
      <w:r>
        <w:separator/>
      </w:r>
    </w:p>
  </w:footnote>
  <w:footnote w:type="continuationSeparator" w:id="0">
    <w:p w14:paraId="083E4CF7" w14:textId="77777777" w:rsidR="00B2573A" w:rsidRDefault="00B2573A" w:rsidP="00E53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DB16" w14:textId="77777777" w:rsidR="00FC1799" w:rsidRDefault="00FC1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B95D" w14:textId="77777777" w:rsidR="00FC1799" w:rsidRDefault="00FC1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B215" w14:textId="77777777" w:rsidR="00FC1799" w:rsidRDefault="00FC17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4B2E"/>
    <w:multiLevelType w:val="hybridMultilevel"/>
    <w:tmpl w:val="C9869C62"/>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0567A9"/>
    <w:multiLevelType w:val="hybridMultilevel"/>
    <w:tmpl w:val="1FFA28E4"/>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2C18B4"/>
    <w:multiLevelType w:val="multilevel"/>
    <w:tmpl w:val="324ABCD0"/>
    <w:lvl w:ilvl="0">
      <w:start w:val="1"/>
      <w:numFmt w:val="decimal"/>
      <w:lvlText w:val="%1."/>
      <w:lvlJc w:val="center"/>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7B787DE1"/>
    <w:multiLevelType w:val="hybridMultilevel"/>
    <w:tmpl w:val="F2A2D39A"/>
    <w:lvl w:ilvl="0" w:tplc="053AD30E">
      <w:start w:val="1"/>
      <w:numFmt w:val="bullet"/>
      <w:lvlText w:val=""/>
      <w:lvlJc w:val="left"/>
      <w:pPr>
        <w:ind w:left="720" w:hanging="360"/>
      </w:pPr>
      <w:rPr>
        <w:rFonts w:ascii="Symbol" w:hAnsi="Symbol" w:hint="default"/>
        <w:color w:val="84BD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EE588B"/>
    <w:multiLevelType w:val="multilevel"/>
    <w:tmpl w:val="890AD95C"/>
    <w:lvl w:ilvl="0">
      <w:start w:val="1"/>
      <w:numFmt w:val="decimal"/>
      <w:pStyle w:val="Heading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990138218">
    <w:abstractNumId w:val="2"/>
  </w:num>
  <w:num w:numId="2" w16cid:durableId="2079358072">
    <w:abstractNumId w:val="1"/>
  </w:num>
  <w:num w:numId="3" w16cid:durableId="1296137507">
    <w:abstractNumId w:val="3"/>
  </w:num>
  <w:num w:numId="4" w16cid:durableId="796025930">
    <w:abstractNumId w:val="0"/>
  </w:num>
  <w:num w:numId="5" w16cid:durableId="1989818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9A"/>
    <w:rsid w:val="0006386F"/>
    <w:rsid w:val="002E6218"/>
    <w:rsid w:val="003006EC"/>
    <w:rsid w:val="00324457"/>
    <w:rsid w:val="003427FF"/>
    <w:rsid w:val="00380402"/>
    <w:rsid w:val="00382759"/>
    <w:rsid w:val="00397838"/>
    <w:rsid w:val="003C2AD8"/>
    <w:rsid w:val="004401F1"/>
    <w:rsid w:val="00471BC2"/>
    <w:rsid w:val="0048017F"/>
    <w:rsid w:val="004954B8"/>
    <w:rsid w:val="004C6DEB"/>
    <w:rsid w:val="00616244"/>
    <w:rsid w:val="00635A85"/>
    <w:rsid w:val="006A04ED"/>
    <w:rsid w:val="00765643"/>
    <w:rsid w:val="007A0407"/>
    <w:rsid w:val="007D209B"/>
    <w:rsid w:val="0081509B"/>
    <w:rsid w:val="00835CF6"/>
    <w:rsid w:val="00895C0D"/>
    <w:rsid w:val="00993310"/>
    <w:rsid w:val="009E650D"/>
    <w:rsid w:val="00A02F32"/>
    <w:rsid w:val="00B2573A"/>
    <w:rsid w:val="00B63575"/>
    <w:rsid w:val="00C0491A"/>
    <w:rsid w:val="00C45998"/>
    <w:rsid w:val="00C910EE"/>
    <w:rsid w:val="00CC22E5"/>
    <w:rsid w:val="00D14BC0"/>
    <w:rsid w:val="00D41183"/>
    <w:rsid w:val="00DA3F0A"/>
    <w:rsid w:val="00DC07B3"/>
    <w:rsid w:val="00DE6C56"/>
    <w:rsid w:val="00DF4ABA"/>
    <w:rsid w:val="00E53F9A"/>
    <w:rsid w:val="00E83778"/>
    <w:rsid w:val="00E97D47"/>
    <w:rsid w:val="00F52D54"/>
    <w:rsid w:val="00F90DAD"/>
    <w:rsid w:val="00FC1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0BFB7"/>
  <w15:chartTrackingRefBased/>
  <w15:docId w15:val="{929F93D2-687F-481E-A57A-BAADF1FE4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9A"/>
    <w:rPr>
      <w:rFonts w:ascii="Trebuchet MS" w:hAnsi="Trebuchet MS"/>
      <w:color w:val="004F6B"/>
    </w:rPr>
  </w:style>
  <w:style w:type="paragraph" w:styleId="Heading1">
    <w:name w:val="heading 1"/>
    <w:basedOn w:val="Normal"/>
    <w:next w:val="Normal"/>
    <w:link w:val="Heading1Char"/>
    <w:uiPriority w:val="9"/>
    <w:qFormat/>
    <w:rsid w:val="00E53F9A"/>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48017F"/>
    <w:pPr>
      <w:keepNext/>
      <w:keepLines/>
      <w:numPr>
        <w:numId w:val="5"/>
      </w:numPr>
      <w:spacing w:before="240" w:after="240"/>
      <w:outlineLvl w:val="1"/>
    </w:pPr>
    <w:rPr>
      <w:rFonts w:ascii="Century Gothic" w:eastAsiaTheme="majorEastAsia" w:hAnsi="Century Gothic" w:cstheme="majorBidi"/>
      <w:b/>
      <w:color w:val="auto"/>
      <w:sz w:val="24"/>
      <w:szCs w:val="24"/>
    </w:rPr>
  </w:style>
  <w:style w:type="paragraph" w:styleId="Heading3">
    <w:name w:val="heading 3"/>
    <w:basedOn w:val="Normal"/>
    <w:next w:val="Normal"/>
    <w:link w:val="Heading3Char"/>
    <w:uiPriority w:val="9"/>
    <w:unhideWhenUsed/>
    <w:qFormat/>
    <w:rsid w:val="00E53F9A"/>
    <w:pPr>
      <w:keepNext/>
      <w:keepLines/>
      <w:spacing w:before="40" w:after="0"/>
      <w:outlineLvl w:val="2"/>
    </w:pPr>
    <w:rPr>
      <w:rFonts w:eastAsiaTheme="majorEastAsia" w:cstheme="majorBidi"/>
      <w:b/>
      <w:color w:val="84BD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017F"/>
    <w:rPr>
      <w:rFonts w:ascii="Century Gothic" w:eastAsiaTheme="majorEastAsia" w:hAnsi="Century Gothic" w:cstheme="majorBidi"/>
      <w:b/>
      <w:sz w:val="24"/>
      <w:szCs w:val="24"/>
    </w:rPr>
  </w:style>
  <w:style w:type="paragraph" w:styleId="Header">
    <w:name w:val="header"/>
    <w:basedOn w:val="Normal"/>
    <w:link w:val="HeaderChar"/>
    <w:uiPriority w:val="99"/>
    <w:unhideWhenUsed/>
    <w:rsid w:val="00E53F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F9A"/>
  </w:style>
  <w:style w:type="paragraph" w:styleId="Footer">
    <w:name w:val="footer"/>
    <w:basedOn w:val="Normal"/>
    <w:link w:val="FooterChar"/>
    <w:uiPriority w:val="99"/>
    <w:unhideWhenUsed/>
    <w:rsid w:val="00E53F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F9A"/>
  </w:style>
  <w:style w:type="character" w:customStyle="1" w:styleId="Heading1Char">
    <w:name w:val="Heading 1 Char"/>
    <w:basedOn w:val="DefaultParagraphFont"/>
    <w:link w:val="Heading1"/>
    <w:uiPriority w:val="9"/>
    <w:rsid w:val="00E53F9A"/>
    <w:rPr>
      <w:rFonts w:ascii="Trebuchet MS" w:eastAsiaTheme="majorEastAsia" w:hAnsi="Trebuchet MS" w:cstheme="majorBidi"/>
      <w:b/>
      <w:color w:val="004F6B"/>
      <w:sz w:val="28"/>
      <w:szCs w:val="32"/>
    </w:rPr>
  </w:style>
  <w:style w:type="character" w:customStyle="1" w:styleId="Heading3Char">
    <w:name w:val="Heading 3 Char"/>
    <w:basedOn w:val="DefaultParagraphFont"/>
    <w:link w:val="Heading3"/>
    <w:uiPriority w:val="9"/>
    <w:rsid w:val="00E53F9A"/>
    <w:rPr>
      <w:rFonts w:ascii="Trebuchet MS" w:eastAsiaTheme="majorEastAsia" w:hAnsi="Trebuchet MS" w:cstheme="majorBidi"/>
      <w:b/>
      <w:color w:val="84BD00"/>
      <w:szCs w:val="24"/>
    </w:rPr>
  </w:style>
  <w:style w:type="paragraph" w:styleId="ListParagraph">
    <w:name w:val="List Paragraph"/>
    <w:basedOn w:val="Normal"/>
    <w:uiPriority w:val="34"/>
    <w:qFormat/>
    <w:rsid w:val="00E53F9A"/>
    <w:pPr>
      <w:ind w:left="720"/>
      <w:contextualSpacing/>
    </w:pPr>
  </w:style>
  <w:style w:type="character" w:styleId="Hyperlink">
    <w:name w:val="Hyperlink"/>
    <w:basedOn w:val="DefaultParagraphFont"/>
    <w:uiPriority w:val="99"/>
    <w:unhideWhenUsed/>
    <w:rsid w:val="00E53F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dbs-code-of-practi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Healthwatch">
      <a:dk1>
        <a:sysClr val="windowText" lastClr="000000"/>
      </a:dk1>
      <a:lt1>
        <a:sysClr val="window" lastClr="FFFFFF"/>
      </a:lt1>
      <a:dk2>
        <a:srgbClr val="44546A"/>
      </a:dk2>
      <a:lt2>
        <a:srgbClr val="E7E6E6"/>
      </a:lt2>
      <a:accent1>
        <a:srgbClr val="004F6B"/>
      </a:accent1>
      <a:accent2>
        <a:srgbClr val="E73E79"/>
      </a:accent2>
      <a:accent3>
        <a:srgbClr val="84BA00"/>
      </a:accent3>
      <a:accent4>
        <a:srgbClr val="F9B93E"/>
      </a:accent4>
      <a:accent5>
        <a:srgbClr val="00B38C"/>
      </a:accent5>
      <a:accent6>
        <a:srgbClr val="7FCBE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Props1.xml><?xml version="1.0" encoding="utf-8"?>
<ds:datastoreItem xmlns:ds="http://schemas.openxmlformats.org/officeDocument/2006/customXml" ds:itemID="{3C451FC9-CE30-43AD-82FF-7C48BF78E829}">
  <ds:schemaRefs>
    <ds:schemaRef ds:uri="http://schemas.microsoft.com/sharepoint/v3/contenttype/forms"/>
  </ds:schemaRefs>
</ds:datastoreItem>
</file>

<file path=customXml/itemProps2.xml><?xml version="1.0" encoding="utf-8"?>
<ds:datastoreItem xmlns:ds="http://schemas.openxmlformats.org/officeDocument/2006/customXml" ds:itemID="{7E3EF63E-2D8B-481D-B540-E1E46549BCFD}"/>
</file>

<file path=customXml/itemProps3.xml><?xml version="1.0" encoding="utf-8"?>
<ds:datastoreItem xmlns:ds="http://schemas.openxmlformats.org/officeDocument/2006/customXml" ds:itemID="{9C4876AC-86F9-4DDF-A0B4-93B20C4553F7}">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Colin Wilson</cp:lastModifiedBy>
  <cp:revision>41</cp:revision>
  <dcterms:created xsi:type="dcterms:W3CDTF">2020-02-20T16:26:00Z</dcterms:created>
  <dcterms:modified xsi:type="dcterms:W3CDTF">2024-01-24T13:46:00Z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